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ED" w:rsidRPr="00992787" w:rsidRDefault="00B01A20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992787">
        <w:rPr>
          <w:rFonts w:cs="Arial"/>
          <w:b/>
          <w:sz w:val="22"/>
          <w:szCs w:val="22"/>
        </w:rPr>
        <w:t>OBJETIVO</w:t>
      </w:r>
      <w:r w:rsidR="000065B1" w:rsidRPr="00992787">
        <w:rPr>
          <w:rFonts w:cs="Arial"/>
          <w:sz w:val="22"/>
          <w:szCs w:val="22"/>
        </w:rPr>
        <w:t>:</w:t>
      </w:r>
      <w:r w:rsidRPr="00992787">
        <w:rPr>
          <w:rFonts w:cs="Arial"/>
          <w:sz w:val="22"/>
          <w:szCs w:val="22"/>
        </w:rPr>
        <w:t xml:space="preserve"> </w:t>
      </w:r>
    </w:p>
    <w:p w:rsidR="00D51AA7" w:rsidRPr="00D51AA7" w:rsidRDefault="00D51AA7" w:rsidP="00D51AA7">
      <w:pPr>
        <w:rPr>
          <w:rFonts w:cs="Arial"/>
          <w:sz w:val="22"/>
          <w:szCs w:val="22"/>
          <w:lang w:val="es-419"/>
        </w:rPr>
      </w:pPr>
      <w:r>
        <w:rPr>
          <w:rFonts w:cs="Arial"/>
          <w:sz w:val="22"/>
          <w:szCs w:val="22"/>
          <w:lang w:val="es-419"/>
        </w:rPr>
        <w:t xml:space="preserve">Identificar los recursos financieros que ingresan a la ESE Hospital </w:t>
      </w:r>
      <w:r w:rsidR="00053667">
        <w:rPr>
          <w:rFonts w:cs="Arial"/>
          <w:sz w:val="22"/>
          <w:szCs w:val="22"/>
          <w:lang w:val="es-419"/>
        </w:rPr>
        <w:t>La Inmaculada</w:t>
      </w:r>
      <w:r>
        <w:rPr>
          <w:rFonts w:cs="Arial"/>
          <w:sz w:val="22"/>
          <w:szCs w:val="22"/>
          <w:lang w:val="es-419"/>
        </w:rPr>
        <w:t xml:space="preserve"> </w:t>
      </w:r>
      <w:r w:rsidR="007B19DD">
        <w:rPr>
          <w:rFonts w:cs="Arial"/>
          <w:sz w:val="22"/>
          <w:szCs w:val="22"/>
          <w:lang w:val="es-419"/>
        </w:rPr>
        <w:t>y su disponibilidad para</w:t>
      </w:r>
      <w:r>
        <w:rPr>
          <w:rFonts w:cs="Arial"/>
          <w:sz w:val="22"/>
          <w:szCs w:val="22"/>
          <w:lang w:val="es-419"/>
        </w:rPr>
        <w:t xml:space="preserve"> el pago </w:t>
      </w:r>
      <w:r w:rsidR="007B19DD">
        <w:rPr>
          <w:rFonts w:cs="Arial"/>
          <w:sz w:val="22"/>
          <w:szCs w:val="22"/>
          <w:lang w:val="es-419"/>
        </w:rPr>
        <w:t xml:space="preserve">oportuno </w:t>
      </w:r>
      <w:r>
        <w:rPr>
          <w:rFonts w:cs="Arial"/>
          <w:sz w:val="22"/>
          <w:szCs w:val="22"/>
          <w:lang w:val="es-419"/>
        </w:rPr>
        <w:t>de las obligaciones de la entidad</w:t>
      </w:r>
      <w:r w:rsidR="007B19DD">
        <w:rPr>
          <w:rFonts w:cs="Arial"/>
          <w:sz w:val="22"/>
          <w:szCs w:val="22"/>
          <w:lang w:val="es-419"/>
        </w:rPr>
        <w:t>, garantizando la calidad de los servicios prestados a los usuarios y sus familias.</w:t>
      </w:r>
    </w:p>
    <w:p w:rsidR="00515A07" w:rsidRPr="00992787" w:rsidRDefault="00515A07" w:rsidP="005365C2">
      <w:pPr>
        <w:rPr>
          <w:rFonts w:cs="Arial"/>
          <w:sz w:val="22"/>
          <w:szCs w:val="22"/>
        </w:rPr>
      </w:pPr>
    </w:p>
    <w:p w:rsidR="00CD0DE6" w:rsidRPr="00992787" w:rsidRDefault="000065B1" w:rsidP="005365C2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992787">
        <w:rPr>
          <w:rFonts w:cs="Arial"/>
          <w:b/>
          <w:sz w:val="22"/>
          <w:szCs w:val="22"/>
        </w:rPr>
        <w:t>ALCANCE:</w:t>
      </w:r>
    </w:p>
    <w:p w:rsidR="00C041A0" w:rsidRPr="00F26EC1" w:rsidRDefault="000D0F94" w:rsidP="00C041A0">
      <w:pPr>
        <w:rPr>
          <w:rFonts w:cs="Arial"/>
          <w:sz w:val="22"/>
          <w:szCs w:val="22"/>
          <w:lang w:val="es-419"/>
        </w:rPr>
      </w:pPr>
      <w:r w:rsidRPr="00F26EC1">
        <w:rPr>
          <w:rFonts w:cs="Arial"/>
          <w:sz w:val="22"/>
          <w:szCs w:val="22"/>
          <w:lang w:val="es-419"/>
        </w:rPr>
        <w:t xml:space="preserve">El procedimiento inicia </w:t>
      </w:r>
      <w:r w:rsidR="00BE3A0C" w:rsidRPr="00F26EC1">
        <w:rPr>
          <w:rFonts w:cs="Arial"/>
          <w:sz w:val="22"/>
          <w:szCs w:val="22"/>
          <w:lang w:val="es-419"/>
        </w:rPr>
        <w:t xml:space="preserve">la definición de políticas para el manejo del dinero en la entidad </w:t>
      </w:r>
      <w:r w:rsidRPr="00F26EC1">
        <w:rPr>
          <w:rFonts w:cs="Arial"/>
          <w:sz w:val="22"/>
          <w:szCs w:val="22"/>
          <w:lang w:val="es-419"/>
        </w:rPr>
        <w:t xml:space="preserve">y termina con </w:t>
      </w:r>
      <w:r w:rsidR="00C90011" w:rsidRPr="00F26EC1">
        <w:rPr>
          <w:rFonts w:cs="Arial"/>
          <w:sz w:val="22"/>
          <w:szCs w:val="22"/>
          <w:lang w:val="es-419"/>
        </w:rPr>
        <w:t>el reintegro de caja menor.</w:t>
      </w:r>
    </w:p>
    <w:p w:rsidR="00C041A0" w:rsidRPr="00C041A0" w:rsidRDefault="00C041A0" w:rsidP="00C041A0">
      <w:pPr>
        <w:rPr>
          <w:rFonts w:cs="Arial"/>
          <w:spacing w:val="12"/>
          <w:sz w:val="22"/>
          <w:szCs w:val="22"/>
          <w:lang w:val="es-419"/>
        </w:rPr>
      </w:pPr>
    </w:p>
    <w:p w:rsidR="00A96A9C" w:rsidRDefault="00B01A20" w:rsidP="00C041A0">
      <w:pPr>
        <w:numPr>
          <w:ilvl w:val="0"/>
          <w:numId w:val="3"/>
        </w:numPr>
        <w:ind w:left="0" w:firstLine="0"/>
        <w:rPr>
          <w:rFonts w:cs="Arial"/>
          <w:sz w:val="22"/>
          <w:szCs w:val="22"/>
        </w:rPr>
      </w:pPr>
      <w:r w:rsidRPr="00992787">
        <w:rPr>
          <w:rFonts w:cs="Arial"/>
          <w:b/>
          <w:sz w:val="22"/>
          <w:szCs w:val="22"/>
        </w:rPr>
        <w:t>RESPONSABLES</w:t>
      </w:r>
      <w:r w:rsidR="003860FD" w:rsidRPr="00992787">
        <w:rPr>
          <w:rFonts w:cs="Arial"/>
          <w:b/>
          <w:sz w:val="22"/>
          <w:szCs w:val="22"/>
        </w:rPr>
        <w:t>:</w:t>
      </w:r>
    </w:p>
    <w:p w:rsidR="00C041A0" w:rsidRDefault="00C041A0" w:rsidP="00C041A0">
      <w:pPr>
        <w:rPr>
          <w:rFonts w:cs="Arial"/>
          <w:sz w:val="22"/>
          <w:szCs w:val="22"/>
          <w:lang w:val="es-419"/>
        </w:rPr>
      </w:pPr>
      <w:r>
        <w:rPr>
          <w:rFonts w:cs="Arial"/>
          <w:sz w:val="22"/>
          <w:szCs w:val="22"/>
          <w:lang w:val="es-419"/>
        </w:rPr>
        <w:t xml:space="preserve">Son responsables de la adecuada implementación del procedimiento, el Gerente, </w:t>
      </w:r>
      <w:r w:rsidR="00053667">
        <w:rPr>
          <w:rFonts w:cs="Arial"/>
          <w:sz w:val="22"/>
          <w:szCs w:val="22"/>
          <w:lang w:val="es-419"/>
        </w:rPr>
        <w:t>l</w:t>
      </w:r>
      <w:r>
        <w:rPr>
          <w:rFonts w:cs="Arial"/>
          <w:sz w:val="22"/>
          <w:szCs w:val="22"/>
          <w:lang w:val="es-419"/>
        </w:rPr>
        <w:t>a Auxiliar Administrativa de Tesorería.</w:t>
      </w:r>
    </w:p>
    <w:p w:rsidR="00C041A0" w:rsidRPr="00C041A0" w:rsidRDefault="00C041A0" w:rsidP="00C041A0">
      <w:pPr>
        <w:rPr>
          <w:rFonts w:cs="Arial"/>
          <w:sz w:val="22"/>
          <w:szCs w:val="22"/>
          <w:lang w:val="es-419"/>
        </w:rPr>
      </w:pPr>
    </w:p>
    <w:p w:rsidR="00B01A20" w:rsidRPr="00053667" w:rsidRDefault="00053667" w:rsidP="004063ED">
      <w:pPr>
        <w:numPr>
          <w:ilvl w:val="0"/>
          <w:numId w:val="3"/>
        </w:numPr>
        <w:ind w:left="0" w:firstLine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es-419"/>
        </w:rPr>
        <w:t>TÉRMINOS Y DEFINICIONES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Situado Fiscal: (Participaciones del estado en Salud): son recursos económicos, provenientes del Ministerio de Hacienda, para cubrir gastos prestacionales de los funcionarios del sector salud.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Causación del Derecho: Es la confirmación de un derecho que se adquiere por la ejecución de un contrato de trabajo.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Disponibilidad Presupuestal: Es un documento que garantiza la existencia de recursos para ejecutar cualquier pago.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Ingreso: Hace referencia a todas las entradas económicas que recibe la Institución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- Cliente: Proceso o dependencia de la Institución, persona natural o jurídica que recibe el producto de las actividades del procedimiento de tesorería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- Proceso o dependencia Proveedor de la Institución que entrega insumos para la realización del procedimiento, para tesorería son, contabilidad, cajas y archivo administrativo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- Boletín de Caja: Informe diario donde se registran los ingresos y salidas de los dineros de la Institución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- Conciliación Bancaria: Verificación de la igualdad entre anotaciones contables y las constancias que surgen de los resúmenes bancarios.</w:t>
      </w:r>
    </w:p>
    <w:p w:rsidR="00FA69B5" w:rsidRPr="00FA69B5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- Cierre de caja: Corte diario o mensual que permite identificar los ingresos generados en las cajas de la Institución y verificar la existencia física del dinero recaudado.</w:t>
      </w:r>
    </w:p>
    <w:p w:rsidR="00053667" w:rsidRDefault="00FA69B5" w:rsidP="00FA69B5">
      <w:pPr>
        <w:rPr>
          <w:rFonts w:cs="Arial"/>
          <w:sz w:val="22"/>
          <w:szCs w:val="22"/>
        </w:rPr>
      </w:pPr>
      <w:r w:rsidRPr="00FA69B5">
        <w:rPr>
          <w:rFonts w:cs="Arial"/>
          <w:sz w:val="22"/>
          <w:szCs w:val="22"/>
        </w:rPr>
        <w:t>Proveedor: Persona natural o jurídica que vende los productos o servicios que la institución requiere para la realización de sus procesos</w:t>
      </w:r>
    </w:p>
    <w:p w:rsidR="00053667" w:rsidRDefault="001E7E58" w:rsidP="00053667">
      <w:pPr>
        <w:numPr>
          <w:ilvl w:val="0"/>
          <w:numId w:val="3"/>
        </w:numPr>
        <w:ind w:left="0" w:firstLine="0"/>
      </w:pPr>
      <w:r w:rsidRPr="00992787">
        <w:rPr>
          <w:rFonts w:cs="Arial"/>
          <w:b/>
          <w:sz w:val="22"/>
          <w:szCs w:val="22"/>
        </w:rPr>
        <w:lastRenderedPageBreak/>
        <w:t>POLÍTICAS</w:t>
      </w:r>
      <w:r w:rsidR="00053667" w:rsidRPr="00992787">
        <w:rPr>
          <w:rFonts w:cs="Arial"/>
          <w:b/>
          <w:sz w:val="22"/>
          <w:szCs w:val="22"/>
        </w:rPr>
        <w:t xml:space="preserve"> DE OPERACIÓN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5365C2" w:rsidRPr="00992787" w:rsidTr="005365C2">
        <w:tc>
          <w:tcPr>
            <w:tcW w:w="5000" w:type="pct"/>
          </w:tcPr>
          <w:p w:rsidR="00D50719" w:rsidRPr="00992787" w:rsidRDefault="00D50719" w:rsidP="00D50719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Mensualmente se realizan arqueos de caja de forma aleatoria.</w:t>
            </w:r>
          </w:p>
          <w:p w:rsidR="00D50719" w:rsidRPr="00992787" w:rsidRDefault="00D50719" w:rsidP="00D50719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Se realiza conciliación de ingresos mensualmente con contabilidad y presupuesto</w:t>
            </w:r>
          </w:p>
          <w:p w:rsidR="00D50719" w:rsidRPr="00992787" w:rsidRDefault="00D50719" w:rsidP="00D50719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Los dineros recaudados en las diferentes cajas deben ser entregados en tesorería diariamente</w:t>
            </w:r>
          </w:p>
          <w:p w:rsidR="00D50719" w:rsidRPr="00992787" w:rsidRDefault="00D50719" w:rsidP="006B411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La auxiliar administrativa de tesorería realiza diariamente las consignaciones bancarias del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</w:rPr>
              <w:t>dinero recaudado.</w:t>
            </w:r>
          </w:p>
          <w:p w:rsidR="00515A07" w:rsidRPr="00992787" w:rsidRDefault="00515A07" w:rsidP="00515A07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Se debe garantizar el registro de todos los gastos realizados por caja menor.</w:t>
            </w:r>
          </w:p>
          <w:p w:rsidR="00515A07" w:rsidRPr="00992787" w:rsidRDefault="00515A07" w:rsidP="00515A07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 xml:space="preserve">Todo gasto debe ser solicitado formalmente a la </w:t>
            </w:r>
            <w:r w:rsidR="00BE5493">
              <w:rPr>
                <w:rFonts w:cs="Arial"/>
                <w:sz w:val="22"/>
                <w:szCs w:val="22"/>
                <w:lang w:val="es-419"/>
              </w:rPr>
              <w:t>Responsable de la caja menor.</w:t>
            </w:r>
          </w:p>
          <w:p w:rsidR="00515A07" w:rsidRPr="00992787" w:rsidRDefault="00515A07" w:rsidP="00515A07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Antes de entregar recursos por caja menor a un funcionario, se debe revisar y garantizar que tenga legalizados gastos anteriores (entrega completa de soportes).</w:t>
            </w:r>
          </w:p>
          <w:p w:rsidR="000A2300" w:rsidRPr="00992787" w:rsidRDefault="00515A07" w:rsidP="006B411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Velar por el cumplimiento de las políticas y normas institucionales</w:t>
            </w:r>
            <w:r w:rsidR="00392EFF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</w:p>
          <w:p w:rsidR="00392EFF" w:rsidRPr="00992787" w:rsidRDefault="00392EFF" w:rsidP="006B411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Las facturas deben estar contabilizadas y con</w:t>
            </w:r>
            <w:r w:rsidR="000A2300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</w:rPr>
              <w:t>los respectivos soportes.</w:t>
            </w:r>
          </w:p>
          <w:p w:rsidR="00392EFF" w:rsidRPr="00992787" w:rsidRDefault="00392EFF" w:rsidP="006B411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Verificar los saldos de los bancos para realizar</w:t>
            </w:r>
            <w:r w:rsidR="000A2300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</w:rPr>
              <w:t>los pagos.</w:t>
            </w:r>
          </w:p>
          <w:p w:rsidR="00392EFF" w:rsidRPr="00992787" w:rsidRDefault="00392EFF" w:rsidP="006B411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Todos los pagos deben ser autorizado por el</w:t>
            </w:r>
            <w:r w:rsidR="000A2300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</w:rPr>
              <w:t>ordenador del gasto (Gerente).</w:t>
            </w:r>
          </w:p>
          <w:p w:rsidR="000A2300" w:rsidRDefault="000A2300" w:rsidP="006B411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 xml:space="preserve">Para los pagos a proveedores, se </w:t>
            </w:r>
            <w:r w:rsidR="000D4E85">
              <w:rPr>
                <w:rFonts w:cs="Arial"/>
                <w:sz w:val="22"/>
                <w:szCs w:val="22"/>
                <w:lang w:val="es-419"/>
              </w:rPr>
              <w:t>tienen</w:t>
            </w:r>
            <w:r w:rsidR="0073561B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</w:rPr>
              <w:t>como prioritarios aquellos que realizan descuentos por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</w:rPr>
              <w:t>pronto pago.</w:t>
            </w:r>
          </w:p>
          <w:p w:rsidR="00D40265" w:rsidRPr="00992787" w:rsidRDefault="00D40265" w:rsidP="006B411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El pago de la nómina se realiza </w:t>
            </w:r>
            <w:r w:rsidR="00760077">
              <w:rPr>
                <w:rFonts w:cs="Arial"/>
                <w:sz w:val="22"/>
                <w:szCs w:val="22"/>
                <w:lang w:val="es-419"/>
              </w:rPr>
              <w:t xml:space="preserve">al 30 de cada mes si hay dinero disponible, en caso contrario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dentro de los 10 primeros días </w:t>
            </w:r>
            <w:r w:rsidR="009B6EFC">
              <w:rPr>
                <w:rFonts w:cs="Arial"/>
                <w:sz w:val="22"/>
                <w:szCs w:val="22"/>
                <w:lang w:val="es-419"/>
              </w:rPr>
              <w:t xml:space="preserve">hábiles </w:t>
            </w:r>
            <w:r>
              <w:rPr>
                <w:rFonts w:cs="Arial"/>
                <w:sz w:val="22"/>
                <w:szCs w:val="22"/>
                <w:lang w:val="es-419"/>
              </w:rPr>
              <w:t>del mes.</w:t>
            </w:r>
          </w:p>
          <w:p w:rsidR="000A2300" w:rsidRPr="00992787" w:rsidRDefault="000A2300" w:rsidP="000A2300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Se hará todo lo posible por p</w:t>
            </w:r>
            <w:r w:rsidR="008659CE">
              <w:rPr>
                <w:rFonts w:cs="Arial"/>
                <w:sz w:val="22"/>
                <w:szCs w:val="22"/>
              </w:rPr>
              <w:t xml:space="preserve">agar las obligaciones dentro </w:t>
            </w:r>
            <w:r w:rsidR="008659CE">
              <w:rPr>
                <w:rFonts w:cs="Arial"/>
                <w:sz w:val="22"/>
                <w:szCs w:val="22"/>
                <w:lang w:val="es-419"/>
              </w:rPr>
              <w:t>del mes siguiente a la prestación del servicio o la adquisición de obras y bienes.</w:t>
            </w:r>
          </w:p>
          <w:p w:rsidR="000A2300" w:rsidRPr="00992787" w:rsidRDefault="000A2300" w:rsidP="006B411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Los pagos deben realizarse según las facturas más antiguas</w:t>
            </w:r>
            <w:r w:rsidR="00742333">
              <w:rPr>
                <w:rFonts w:cs="Arial"/>
                <w:sz w:val="22"/>
                <w:szCs w:val="22"/>
                <w:lang w:val="es-419"/>
              </w:rPr>
              <w:t>,</w:t>
            </w:r>
            <w:r w:rsidRPr="00992787">
              <w:rPr>
                <w:rFonts w:cs="Arial"/>
                <w:sz w:val="22"/>
                <w:szCs w:val="22"/>
              </w:rPr>
              <w:t xml:space="preserve"> </w:t>
            </w:r>
            <w:r w:rsidR="000D4E85">
              <w:rPr>
                <w:rFonts w:cs="Arial"/>
                <w:sz w:val="22"/>
                <w:szCs w:val="22"/>
                <w:lang w:val="es-419"/>
              </w:rPr>
              <w:t>priorizando los proveedores de</w:t>
            </w:r>
            <w:r w:rsidR="00742333">
              <w:rPr>
                <w:rFonts w:cs="Arial"/>
                <w:sz w:val="22"/>
                <w:szCs w:val="22"/>
                <w:lang w:val="es-419"/>
              </w:rPr>
              <w:t xml:space="preserve"> medicamentos y dispositivos médicos y </w:t>
            </w:r>
            <w:r w:rsidRPr="00992787">
              <w:rPr>
                <w:rFonts w:cs="Arial"/>
                <w:sz w:val="22"/>
                <w:szCs w:val="22"/>
              </w:rPr>
              <w:t>demás políticas definidas por la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="000D4E85">
              <w:rPr>
                <w:rFonts w:cs="Arial"/>
                <w:sz w:val="22"/>
                <w:szCs w:val="22"/>
                <w:lang w:val="es-419"/>
              </w:rPr>
              <w:t>G</w:t>
            </w:r>
            <w:r w:rsidRPr="00992787">
              <w:rPr>
                <w:rFonts w:cs="Arial"/>
                <w:sz w:val="22"/>
                <w:szCs w:val="22"/>
              </w:rPr>
              <w:t>erencia.</w:t>
            </w:r>
          </w:p>
          <w:p w:rsidR="005365C2" w:rsidRPr="00992787" w:rsidRDefault="000A2300" w:rsidP="000A2300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Para la gestión de los pagos se tendrán en cuenta las políticas financieras</w:t>
            </w:r>
            <w:r w:rsidR="00A67AC8"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5365C2" w:rsidRPr="00423EE6" w:rsidRDefault="000A2300" w:rsidP="008C7B04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</w:rPr>
              <w:t>Las obligaciones como seguridad social, parafiscales, servicios públicos, nómina, descuentos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</w:rPr>
              <w:t xml:space="preserve">nómina, retención en la fuente, estampillas, impuestos, no requieren autorización del </w:t>
            </w:r>
            <w:r w:rsidR="008C7B04">
              <w:rPr>
                <w:rFonts w:cs="Arial"/>
                <w:sz w:val="22"/>
                <w:szCs w:val="22"/>
                <w:lang w:val="es-419"/>
              </w:rPr>
              <w:t>Gerente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</w:rPr>
              <w:t>para su pago</w:t>
            </w:r>
            <w:r w:rsidR="00754DE7"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423EE6" w:rsidRPr="00423EE6" w:rsidRDefault="00423EE6" w:rsidP="008C7B04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En lo posible todos los proveedores suministran la información de la cuenta bancaria para realizar los pagos por transferencia electrónica.</w:t>
            </w:r>
          </w:p>
          <w:p w:rsidR="00423EE6" w:rsidRPr="00754DE7" w:rsidRDefault="00423EE6" w:rsidP="008C7B04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Los cheque y títulos valores deben guardarse en caja fuerte y revisar al menos dos veces al mes el consecutivo de cheques.</w:t>
            </w:r>
          </w:p>
        </w:tc>
      </w:tr>
    </w:tbl>
    <w:p w:rsidR="001D6921" w:rsidRDefault="001D6921" w:rsidP="004063ED">
      <w:pPr>
        <w:rPr>
          <w:rFonts w:cs="Arial"/>
          <w:sz w:val="22"/>
          <w:szCs w:val="22"/>
        </w:rPr>
      </w:pPr>
    </w:p>
    <w:p w:rsidR="00B01A20" w:rsidRPr="00992787" w:rsidRDefault="00BC7CDE" w:rsidP="004063ED">
      <w:pPr>
        <w:numPr>
          <w:ilvl w:val="0"/>
          <w:numId w:val="3"/>
        </w:numPr>
        <w:ind w:left="0" w:firstLine="0"/>
        <w:rPr>
          <w:rFonts w:cs="Arial"/>
          <w:b/>
          <w:sz w:val="22"/>
          <w:szCs w:val="22"/>
        </w:rPr>
      </w:pPr>
      <w:r w:rsidRPr="00992787">
        <w:rPr>
          <w:rFonts w:cs="Arial"/>
          <w:b/>
          <w:sz w:val="22"/>
          <w:szCs w:val="22"/>
        </w:rPr>
        <w:lastRenderedPageBreak/>
        <w:t>D</w:t>
      </w:r>
      <w:r w:rsidR="009658A4" w:rsidRPr="00992787">
        <w:rPr>
          <w:rFonts w:cs="Arial"/>
          <w:b/>
          <w:sz w:val="22"/>
          <w:szCs w:val="22"/>
        </w:rPr>
        <w:t>ESCRIPCIÓN DEL PROCEDIMIENTO</w:t>
      </w:r>
      <w:r w:rsidR="00C2379D" w:rsidRPr="00992787">
        <w:rPr>
          <w:rFonts w:cs="Arial"/>
          <w:b/>
          <w:sz w:val="22"/>
          <w:szCs w:val="22"/>
        </w:rPr>
        <w:t>:</w:t>
      </w:r>
    </w:p>
    <w:tbl>
      <w:tblPr>
        <w:tblW w:w="5007" w:type="pct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695"/>
        <w:gridCol w:w="17"/>
        <w:gridCol w:w="2361"/>
        <w:gridCol w:w="40"/>
        <w:gridCol w:w="2736"/>
      </w:tblGrid>
      <w:tr w:rsidR="00B01A20" w:rsidRPr="00992787" w:rsidTr="004C7C54">
        <w:trPr>
          <w:tblHeader/>
        </w:trPr>
        <w:tc>
          <w:tcPr>
            <w:tcW w:w="297" w:type="pct"/>
            <w:shd w:val="clear" w:color="auto" w:fill="auto"/>
            <w:vAlign w:val="center"/>
          </w:tcPr>
          <w:p w:rsidR="00B01A20" w:rsidRPr="00992787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992787">
              <w:rPr>
                <w:rFonts w:cs="Arial"/>
                <w:b/>
                <w:sz w:val="22"/>
                <w:szCs w:val="22"/>
              </w:rPr>
              <w:t>N</w:t>
            </w:r>
            <w:r w:rsidR="00386BBD" w:rsidRPr="00992787"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964" w:type="pct"/>
            <w:shd w:val="clear" w:color="auto" w:fill="auto"/>
            <w:vAlign w:val="center"/>
          </w:tcPr>
          <w:p w:rsidR="00B01A20" w:rsidRPr="00992787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992787">
              <w:rPr>
                <w:rFonts w:cs="Arial"/>
                <w:b/>
                <w:sz w:val="22"/>
                <w:szCs w:val="22"/>
              </w:rPr>
              <w:t>ACTIVIDADES ESENCIALES</w:t>
            </w:r>
          </w:p>
        </w:tc>
        <w:tc>
          <w:tcPr>
            <w:tcW w:w="1264" w:type="pct"/>
            <w:gridSpan w:val="2"/>
            <w:shd w:val="clear" w:color="auto" w:fill="auto"/>
            <w:vAlign w:val="center"/>
          </w:tcPr>
          <w:p w:rsidR="00B01A20" w:rsidRPr="00992787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992787">
              <w:rPr>
                <w:rFonts w:cs="Arial"/>
                <w:b/>
                <w:sz w:val="22"/>
                <w:szCs w:val="22"/>
              </w:rPr>
              <w:t>RESPONSABLE</w:t>
            </w:r>
          </w:p>
        </w:tc>
        <w:tc>
          <w:tcPr>
            <w:tcW w:w="1475" w:type="pct"/>
            <w:gridSpan w:val="2"/>
            <w:shd w:val="clear" w:color="auto" w:fill="auto"/>
            <w:vAlign w:val="center"/>
          </w:tcPr>
          <w:p w:rsidR="00B01A20" w:rsidRPr="00992787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992787">
              <w:rPr>
                <w:rFonts w:cs="Arial"/>
                <w:b/>
                <w:sz w:val="22"/>
                <w:szCs w:val="22"/>
              </w:rPr>
              <w:t>REGISTROS</w:t>
            </w:r>
            <w:r w:rsidR="005365C2" w:rsidRPr="00992787">
              <w:rPr>
                <w:rFonts w:cs="Arial"/>
                <w:b/>
                <w:sz w:val="22"/>
                <w:szCs w:val="22"/>
              </w:rPr>
              <w:t xml:space="preserve"> / PUNTOS DE CONTROL</w:t>
            </w:r>
          </w:p>
        </w:tc>
      </w:tr>
      <w:tr w:rsidR="00BE3A0C" w:rsidRPr="00992787" w:rsidTr="004C7C54">
        <w:tc>
          <w:tcPr>
            <w:tcW w:w="297" w:type="pct"/>
            <w:vAlign w:val="center"/>
          </w:tcPr>
          <w:p w:rsidR="00BE3A0C" w:rsidRPr="00992787" w:rsidRDefault="00BE3A0C" w:rsidP="00BD5D5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E3A0C" w:rsidRPr="0000653B" w:rsidRDefault="00BE3A0C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z w:val="22"/>
                <w:szCs w:val="22"/>
                <w:lang w:val="es-419"/>
              </w:rPr>
              <w:t>Establecer políticas para el manejo del dinero en la Entidad</w:t>
            </w:r>
          </w:p>
        </w:tc>
        <w:tc>
          <w:tcPr>
            <w:tcW w:w="1264" w:type="pct"/>
            <w:gridSpan w:val="2"/>
            <w:vAlign w:val="center"/>
          </w:tcPr>
          <w:p w:rsidR="00BE3A0C" w:rsidRPr="00992787" w:rsidRDefault="00BE3A0C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</w:p>
        </w:tc>
        <w:tc>
          <w:tcPr>
            <w:tcW w:w="1475" w:type="pct"/>
            <w:gridSpan w:val="2"/>
            <w:vAlign w:val="center"/>
          </w:tcPr>
          <w:p w:rsidR="00BE3A0C" w:rsidRPr="00992787" w:rsidRDefault="00BE3A0C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BE3A0C" w:rsidRPr="00992787" w:rsidTr="004C7C54">
        <w:tc>
          <w:tcPr>
            <w:tcW w:w="297" w:type="pct"/>
            <w:vAlign w:val="center"/>
          </w:tcPr>
          <w:p w:rsidR="00BE3A0C" w:rsidRPr="00992787" w:rsidRDefault="00BE3A0C" w:rsidP="00BD5D5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E3A0C" w:rsidRPr="0000653B" w:rsidRDefault="00BE3A0C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Definir políticas para recaudo de cajas, el pago a proveedores y manejo de caja menor.</w:t>
            </w:r>
          </w:p>
        </w:tc>
        <w:tc>
          <w:tcPr>
            <w:tcW w:w="1264" w:type="pct"/>
            <w:gridSpan w:val="2"/>
            <w:vAlign w:val="center"/>
          </w:tcPr>
          <w:p w:rsidR="00BE3A0C" w:rsidRPr="00BE3A0C" w:rsidRDefault="00BE3A0C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Gerente</w:t>
            </w:r>
          </w:p>
        </w:tc>
        <w:tc>
          <w:tcPr>
            <w:tcW w:w="1475" w:type="pct"/>
            <w:gridSpan w:val="2"/>
            <w:vAlign w:val="center"/>
          </w:tcPr>
          <w:p w:rsidR="00BE3A0C" w:rsidRPr="00992787" w:rsidRDefault="00BE3A0C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D65ECE" w:rsidRPr="00992787" w:rsidTr="004C7C54">
        <w:tc>
          <w:tcPr>
            <w:tcW w:w="297" w:type="pct"/>
            <w:vAlign w:val="center"/>
          </w:tcPr>
          <w:p w:rsidR="00D65ECE" w:rsidRPr="00992787" w:rsidRDefault="00D65ECE" w:rsidP="00BD5D5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D65ECE" w:rsidRDefault="00D65ECE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Definir el plan de pagos cada mes de acuerdo con el recurso disponible en efectivo.</w:t>
            </w:r>
          </w:p>
        </w:tc>
        <w:tc>
          <w:tcPr>
            <w:tcW w:w="1264" w:type="pct"/>
            <w:gridSpan w:val="2"/>
            <w:vAlign w:val="center"/>
          </w:tcPr>
          <w:p w:rsidR="00D65ECE" w:rsidRDefault="00D65ECE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D65ECE" w:rsidRDefault="00D65ECE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Administrativa</w:t>
            </w:r>
          </w:p>
        </w:tc>
        <w:tc>
          <w:tcPr>
            <w:tcW w:w="1475" w:type="pct"/>
            <w:gridSpan w:val="2"/>
            <w:vAlign w:val="center"/>
          </w:tcPr>
          <w:p w:rsidR="00D65ECE" w:rsidRPr="00992787" w:rsidRDefault="00D65ECE" w:rsidP="00BD5D5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4B3069" w:rsidRPr="00992787" w:rsidTr="004C7C54">
        <w:tc>
          <w:tcPr>
            <w:tcW w:w="297" w:type="pct"/>
            <w:vAlign w:val="center"/>
          </w:tcPr>
          <w:p w:rsidR="004B3069" w:rsidRPr="00992787" w:rsidRDefault="004B3069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E2A39" w:rsidRPr="001E7E58" w:rsidRDefault="000D0F94" w:rsidP="003860FD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1E7E58">
              <w:rPr>
                <w:rFonts w:cs="Arial"/>
                <w:b/>
                <w:sz w:val="22"/>
                <w:szCs w:val="22"/>
                <w:lang w:val="es-419"/>
              </w:rPr>
              <w:t>Recaudar Ingresos</w:t>
            </w:r>
          </w:p>
        </w:tc>
        <w:tc>
          <w:tcPr>
            <w:tcW w:w="1264" w:type="pct"/>
            <w:gridSpan w:val="2"/>
            <w:vAlign w:val="center"/>
          </w:tcPr>
          <w:p w:rsidR="00DD5826" w:rsidRPr="00992787" w:rsidRDefault="00DD5826" w:rsidP="003860F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75" w:type="pct"/>
            <w:gridSpan w:val="2"/>
            <w:vAlign w:val="center"/>
          </w:tcPr>
          <w:p w:rsidR="004B3069" w:rsidRPr="00992787" w:rsidRDefault="004B3069" w:rsidP="003860FD">
            <w:pPr>
              <w:rPr>
                <w:rFonts w:cs="Arial"/>
                <w:sz w:val="22"/>
                <w:szCs w:val="22"/>
              </w:rPr>
            </w:pPr>
          </w:p>
        </w:tc>
      </w:tr>
      <w:tr w:rsidR="0066417F" w:rsidRPr="00992787" w:rsidTr="004C7C54">
        <w:tc>
          <w:tcPr>
            <w:tcW w:w="297" w:type="pct"/>
            <w:vAlign w:val="center"/>
          </w:tcPr>
          <w:p w:rsidR="0066417F" w:rsidRPr="00992787" w:rsidRDefault="0066417F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66417F" w:rsidRPr="00992787" w:rsidRDefault="00EB644B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Verificar el </w:t>
            </w:r>
            <w:r w:rsidR="0066417F" w:rsidRPr="00992787">
              <w:rPr>
                <w:rFonts w:cs="Arial"/>
                <w:sz w:val="22"/>
                <w:szCs w:val="22"/>
                <w:lang w:val="es-MX"/>
              </w:rPr>
              <w:t>consolidado</w:t>
            </w:r>
            <w:r w:rsidR="002173BB">
              <w:rPr>
                <w:rFonts w:cs="Arial"/>
                <w:sz w:val="22"/>
                <w:szCs w:val="22"/>
                <w:lang w:val="es-419"/>
              </w:rPr>
              <w:t xml:space="preserve"> de la relación de pagos</w:t>
            </w:r>
            <w:r w:rsidR="0066417F" w:rsidRPr="00992787">
              <w:rPr>
                <w:rFonts w:cs="Arial"/>
                <w:sz w:val="22"/>
                <w:szCs w:val="22"/>
                <w:lang w:val="es-MX"/>
              </w:rPr>
              <w:t xml:space="preserve"> y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recibir </w:t>
            </w:r>
            <w:r w:rsidR="0066417F" w:rsidRPr="00992787">
              <w:rPr>
                <w:rFonts w:cs="Arial"/>
                <w:sz w:val="22"/>
                <w:szCs w:val="22"/>
                <w:lang w:val="es-MX"/>
              </w:rPr>
              <w:t>el dinero</w:t>
            </w:r>
          </w:p>
          <w:p w:rsidR="0066417F" w:rsidRPr="00992787" w:rsidRDefault="0066417F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recaudado por cada facturador por</w:t>
            </w:r>
          </w:p>
          <w:p w:rsidR="0066417F" w:rsidRDefault="008C7B04" w:rsidP="002173BB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Concepto</w:t>
            </w:r>
            <w:r w:rsidR="0066417F" w:rsidRPr="00992787">
              <w:rPr>
                <w:rFonts w:cs="Arial"/>
                <w:sz w:val="22"/>
                <w:szCs w:val="22"/>
                <w:lang w:val="es-MX"/>
              </w:rPr>
              <w:t xml:space="preserve"> de copagos, cuotas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="0066417F" w:rsidRPr="00992787">
              <w:rPr>
                <w:rFonts w:cs="Arial"/>
                <w:sz w:val="22"/>
                <w:szCs w:val="22"/>
                <w:lang w:val="es-MX"/>
              </w:rPr>
              <w:t>moderadoras, servicios particulares y</w:t>
            </w:r>
            <w:r w:rsidR="0066417F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="0066417F" w:rsidRPr="00992787">
              <w:rPr>
                <w:rFonts w:cs="Arial"/>
                <w:sz w:val="22"/>
                <w:szCs w:val="22"/>
                <w:lang w:val="es-MX"/>
              </w:rPr>
              <w:t>cuentas por cobrar a usuarios</w:t>
            </w:r>
            <w:r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791815" w:rsidRDefault="00791815" w:rsidP="0079181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bCs/>
                <w:sz w:val="22"/>
                <w:szCs w:val="22"/>
                <w:lang w:val="es-MX"/>
              </w:rPr>
            </w:pPr>
          </w:p>
          <w:p w:rsidR="00791815" w:rsidRPr="00992787" w:rsidRDefault="00791815" w:rsidP="0079181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b/>
                <w:bCs/>
                <w:sz w:val="22"/>
                <w:szCs w:val="22"/>
                <w:lang w:val="es-MX"/>
              </w:rPr>
              <w:t xml:space="preserve">Consecutivos completos: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Pasar a la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actividad siguiente.</w:t>
            </w:r>
          </w:p>
          <w:p w:rsidR="00EB644B" w:rsidRPr="008C7B04" w:rsidRDefault="00791815" w:rsidP="0079181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b/>
                <w:bCs/>
                <w:sz w:val="22"/>
                <w:szCs w:val="22"/>
                <w:lang w:val="es-MX"/>
              </w:rPr>
              <w:t xml:space="preserve">Consecutivos incompletos: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Se le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informa al auxiliar administrativo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responsable para que revise lo que paso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y haga entrega de los recibos faltantes.</w:t>
            </w:r>
          </w:p>
        </w:tc>
        <w:tc>
          <w:tcPr>
            <w:tcW w:w="1264" w:type="pct"/>
            <w:gridSpan w:val="2"/>
            <w:vAlign w:val="center"/>
          </w:tcPr>
          <w:p w:rsidR="0066417F" w:rsidRPr="00992787" w:rsidRDefault="0066417F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66417F" w:rsidRPr="00992787" w:rsidRDefault="0066417F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66417F" w:rsidRPr="00992787" w:rsidRDefault="0066417F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Consolidado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Reporte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d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inero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recaudado</w:t>
            </w:r>
          </w:p>
          <w:p w:rsidR="0066417F" w:rsidRPr="00EB644B" w:rsidRDefault="00EB644B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Recibo de caja </w:t>
            </w:r>
          </w:p>
          <w:p w:rsidR="008D44DB" w:rsidRDefault="008D44DB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</w:p>
          <w:p w:rsidR="0066417F" w:rsidRPr="00992787" w:rsidRDefault="0066417F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66417F" w:rsidRPr="00992787" w:rsidRDefault="0066417F" w:rsidP="0066417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Verificar que la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suma del dinero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entregado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corresponda al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registrado y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firmar el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recibido.</w:t>
            </w:r>
          </w:p>
        </w:tc>
      </w:tr>
      <w:tr w:rsidR="005A25D7" w:rsidRPr="00992787" w:rsidTr="004C7C54">
        <w:tc>
          <w:tcPr>
            <w:tcW w:w="297" w:type="pct"/>
            <w:vAlign w:val="center"/>
          </w:tcPr>
          <w:p w:rsidR="005A25D7" w:rsidRPr="00992787" w:rsidRDefault="005A25D7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Verificar que el dinero entregado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corresponda con el reporte generado por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el software y diligenciar el formato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comprobación cierres de caja.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b/>
                <w:bCs/>
                <w:sz w:val="22"/>
                <w:szCs w:val="22"/>
                <w:lang w:val="es-MX"/>
              </w:rPr>
              <w:t xml:space="preserve">Corresponde: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Continuar con actividad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siguiente.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b/>
                <w:bCs/>
                <w:sz w:val="22"/>
                <w:szCs w:val="22"/>
                <w:lang w:val="es-MX"/>
              </w:rPr>
              <w:t xml:space="preserve">No Corresponde: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se solicita al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funcionario el reembolso del dinero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faltante.</w:t>
            </w:r>
          </w:p>
          <w:p w:rsidR="005A25D7" w:rsidRPr="00992787" w:rsidRDefault="005A25D7" w:rsidP="00C52DA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b/>
                <w:bCs/>
                <w:sz w:val="22"/>
                <w:szCs w:val="22"/>
                <w:lang w:val="es-MX"/>
              </w:rPr>
              <w:t>Nota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: en caso de dinero sobrante se</w:t>
            </w:r>
            <w:r w:rsidR="00C52DAC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hace un recibo de caja y se lleva a la</w:t>
            </w:r>
            <w:r w:rsidR="00C52DAC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cuenta de </w:t>
            </w:r>
            <w:r w:rsidR="00C52DAC" w:rsidRPr="00992787">
              <w:rPr>
                <w:rFonts w:cs="Arial"/>
                <w:sz w:val="22"/>
                <w:szCs w:val="22"/>
                <w:lang w:val="es-MX"/>
              </w:rPr>
              <w:t>aprovechamientos</w:t>
            </w:r>
          </w:p>
        </w:tc>
        <w:tc>
          <w:tcPr>
            <w:tcW w:w="1264" w:type="pct"/>
            <w:gridSpan w:val="2"/>
            <w:vAlign w:val="center"/>
          </w:tcPr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Formato de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comprobación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cierres de caja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Confrontar Reporte de dinero recaudado por cajero </w:t>
            </w:r>
            <w:r w:rsidR="00FF26BF">
              <w:rPr>
                <w:rFonts w:cs="Arial"/>
                <w:sz w:val="22"/>
                <w:szCs w:val="22"/>
                <w:lang w:val="es-419"/>
              </w:rPr>
              <w:t xml:space="preserve">con </w:t>
            </w:r>
            <w:r w:rsidR="008D44DB">
              <w:rPr>
                <w:rFonts w:cs="Arial"/>
                <w:sz w:val="22"/>
                <w:szCs w:val="22"/>
                <w:lang w:val="es-419"/>
              </w:rPr>
              <w:t>el</w:t>
            </w:r>
            <w:r w:rsidR="008D44DB" w:rsidRPr="00992787">
              <w:rPr>
                <w:rFonts w:cs="Arial"/>
                <w:sz w:val="22"/>
                <w:szCs w:val="22"/>
                <w:lang w:val="es-419"/>
              </w:rPr>
              <w:t xml:space="preserve"> Informe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cierre de caja en el software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419"/>
              </w:rPr>
              <w:t>Firmar formato de comprobación cierres de caja</w:t>
            </w:r>
          </w:p>
        </w:tc>
      </w:tr>
      <w:tr w:rsidR="005A25D7" w:rsidRPr="00992787" w:rsidTr="004C7C54">
        <w:tc>
          <w:tcPr>
            <w:tcW w:w="297" w:type="pct"/>
            <w:vAlign w:val="center"/>
          </w:tcPr>
          <w:p w:rsidR="005A25D7" w:rsidRPr="00992787" w:rsidRDefault="005A25D7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5A25D7" w:rsidRPr="00992787" w:rsidRDefault="005A25D7" w:rsidP="00DD52E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Elaborar </w:t>
            </w:r>
            <w:r w:rsidR="00DD52EC">
              <w:rPr>
                <w:rFonts w:cs="Arial"/>
                <w:sz w:val="22"/>
                <w:szCs w:val="22"/>
                <w:lang w:val="es-419"/>
              </w:rPr>
              <w:t>recibo temporal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 del dinero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recaudado y enviarla con el mensajero al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Banco diariamente</w:t>
            </w:r>
          </w:p>
        </w:tc>
        <w:tc>
          <w:tcPr>
            <w:tcW w:w="1264" w:type="pct"/>
            <w:gridSpan w:val="2"/>
            <w:vAlign w:val="center"/>
          </w:tcPr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5A25D7" w:rsidRPr="00DD52EC" w:rsidRDefault="00DD52EC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Recibo Temporal de consignación</w:t>
            </w:r>
          </w:p>
          <w:p w:rsidR="00C52DAC" w:rsidRPr="00992787" w:rsidRDefault="00C52DAC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</w:p>
          <w:p w:rsidR="00C52DAC" w:rsidRPr="00992787" w:rsidRDefault="00C52DAC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C52DAC" w:rsidRPr="00992787" w:rsidRDefault="00C52DAC" w:rsidP="00DD52E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Contar el dinero con el mensajero y </w:t>
            </w:r>
            <w:r w:rsidR="008D44DB" w:rsidRPr="00992787">
              <w:rPr>
                <w:rFonts w:cs="Arial"/>
                <w:sz w:val="22"/>
                <w:szCs w:val="22"/>
                <w:lang w:val="es-419"/>
              </w:rPr>
              <w:t>envía</w:t>
            </w:r>
            <w:r w:rsidR="00DD52EC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="008D44DB">
              <w:rPr>
                <w:rFonts w:cs="Arial"/>
                <w:sz w:val="22"/>
                <w:szCs w:val="22"/>
                <w:lang w:val="es-419"/>
              </w:rPr>
              <w:t>a</w:t>
            </w:r>
            <w:r w:rsidR="008D44DB" w:rsidRPr="00992787">
              <w:rPr>
                <w:rFonts w:cs="Arial"/>
                <w:sz w:val="22"/>
                <w:szCs w:val="22"/>
                <w:lang w:val="es-419"/>
              </w:rPr>
              <w:t xml:space="preserve"> consign</w:t>
            </w:r>
            <w:r w:rsidR="008D44DB">
              <w:rPr>
                <w:rFonts w:cs="Arial"/>
                <w:sz w:val="22"/>
                <w:szCs w:val="22"/>
                <w:lang w:val="es-419"/>
              </w:rPr>
              <w:t>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en sobre sellado.</w:t>
            </w:r>
          </w:p>
        </w:tc>
      </w:tr>
      <w:tr w:rsidR="005A25D7" w:rsidRPr="00992787" w:rsidTr="004C7C54">
        <w:tc>
          <w:tcPr>
            <w:tcW w:w="297" w:type="pct"/>
            <w:vAlign w:val="center"/>
          </w:tcPr>
          <w:p w:rsidR="005A25D7" w:rsidRPr="00992787" w:rsidRDefault="005A25D7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Recibir consignaciones bancarias y</w:t>
            </w:r>
          </w:p>
          <w:p w:rsidR="005A25D7" w:rsidRPr="00FF26BF" w:rsidRDefault="006B3CFC" w:rsidP="00DD52E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Verificar</w:t>
            </w:r>
            <w:r w:rsidR="005A25D7" w:rsidRPr="00992787">
              <w:rPr>
                <w:rFonts w:cs="Arial"/>
                <w:sz w:val="22"/>
                <w:szCs w:val="22"/>
                <w:lang w:val="es-MX"/>
              </w:rPr>
              <w:t xml:space="preserve"> que estén completas</w:t>
            </w:r>
            <w:r w:rsidR="00C52DAC" w:rsidRPr="00992787">
              <w:rPr>
                <w:rFonts w:cs="Arial"/>
                <w:sz w:val="22"/>
                <w:szCs w:val="22"/>
                <w:lang w:val="es-419"/>
              </w:rPr>
              <w:t xml:space="preserve">, corresponda </w:t>
            </w:r>
            <w:r w:rsidR="00DD52EC">
              <w:rPr>
                <w:rFonts w:cs="Arial"/>
                <w:sz w:val="22"/>
                <w:szCs w:val="22"/>
                <w:lang w:val="es-419"/>
              </w:rPr>
              <w:t>al dinero entregado</w:t>
            </w:r>
            <w:r w:rsidR="005A25D7" w:rsidRPr="00992787">
              <w:rPr>
                <w:rFonts w:cs="Arial"/>
                <w:sz w:val="22"/>
                <w:szCs w:val="22"/>
                <w:lang w:val="es-MX"/>
              </w:rPr>
              <w:t xml:space="preserve"> y que</w:t>
            </w:r>
            <w:r w:rsidR="00DD52EC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="005A25D7" w:rsidRPr="00992787">
              <w:rPr>
                <w:rFonts w:cs="Arial"/>
                <w:sz w:val="22"/>
                <w:szCs w:val="22"/>
                <w:lang w:val="es-MX"/>
              </w:rPr>
              <w:t>tengan el sello de la entidad bancaria</w:t>
            </w:r>
            <w:r w:rsidR="00FF26BF"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  <w:tc>
          <w:tcPr>
            <w:tcW w:w="1264" w:type="pct"/>
            <w:gridSpan w:val="2"/>
            <w:vAlign w:val="center"/>
          </w:tcPr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5A25D7" w:rsidRPr="00992787" w:rsidRDefault="005A25D7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</w:p>
        </w:tc>
      </w:tr>
      <w:tr w:rsidR="0054126F" w:rsidRPr="00992787" w:rsidTr="004C7C54">
        <w:tc>
          <w:tcPr>
            <w:tcW w:w="297" w:type="pct"/>
            <w:vAlign w:val="center"/>
          </w:tcPr>
          <w:p w:rsidR="0054126F" w:rsidRPr="00992787" w:rsidRDefault="0054126F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54126F" w:rsidRDefault="0054126F" w:rsidP="000A230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Ingresar al software en el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módulo de </w:t>
            </w:r>
            <w:r w:rsidR="000A2300" w:rsidRPr="00992787">
              <w:rPr>
                <w:rFonts w:cs="Arial"/>
                <w:sz w:val="22"/>
                <w:szCs w:val="22"/>
                <w:lang w:val="es-419"/>
              </w:rPr>
              <w:t>tesorería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 el valor del dinero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consignado</w:t>
            </w:r>
            <w:r w:rsidR="00FF26BF">
              <w:rPr>
                <w:rFonts w:cs="Arial"/>
                <w:sz w:val="22"/>
                <w:szCs w:val="22"/>
                <w:lang w:val="es-419"/>
              </w:rPr>
              <w:t>.</w:t>
            </w:r>
          </w:p>
          <w:p w:rsidR="00DD52EC" w:rsidRPr="00FF26BF" w:rsidRDefault="00DD52EC" w:rsidP="000A230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Archivar la consignación con el recibo de ingreso.</w:t>
            </w:r>
          </w:p>
        </w:tc>
        <w:tc>
          <w:tcPr>
            <w:tcW w:w="1264" w:type="pct"/>
            <w:gridSpan w:val="2"/>
            <w:vAlign w:val="center"/>
          </w:tcPr>
          <w:p w:rsidR="0054126F" w:rsidRPr="00992787" w:rsidRDefault="0054126F" w:rsidP="0054126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54126F" w:rsidRPr="00992787" w:rsidRDefault="0054126F" w:rsidP="0054126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54126F" w:rsidRPr="00992787" w:rsidRDefault="0054126F" w:rsidP="0054126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54126F" w:rsidRDefault="0054126F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419"/>
              </w:rPr>
              <w:t>Registro en el módulo de tesorería</w:t>
            </w:r>
          </w:p>
          <w:p w:rsidR="00DD52EC" w:rsidRDefault="00DD52EC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Recibo de ingreso</w:t>
            </w:r>
          </w:p>
          <w:p w:rsidR="00DD52EC" w:rsidRPr="00992787" w:rsidRDefault="00756AEC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Consignación</w:t>
            </w:r>
            <w:r w:rsidR="00DD52EC"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</w:tr>
      <w:tr w:rsidR="0054126F" w:rsidRPr="00992787" w:rsidTr="004C7C54">
        <w:tc>
          <w:tcPr>
            <w:tcW w:w="297" w:type="pct"/>
            <w:vAlign w:val="center"/>
          </w:tcPr>
          <w:p w:rsidR="0054126F" w:rsidRPr="00992787" w:rsidRDefault="0054126F" w:rsidP="003860FD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31712F" w:rsidRDefault="0054126F" w:rsidP="00C52DA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Verificar diariamente en la banca virtual</w:t>
            </w:r>
            <w:r w:rsidR="00C52DAC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los pagos recibidos e identificar </w:t>
            </w:r>
            <w:r w:rsidR="00FF26BF">
              <w:rPr>
                <w:rFonts w:cs="Arial"/>
                <w:sz w:val="22"/>
                <w:szCs w:val="22"/>
                <w:lang w:val="es-419"/>
              </w:rPr>
              <w:t xml:space="preserve">el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origen </w:t>
            </w:r>
            <w:r w:rsidR="0031712F">
              <w:rPr>
                <w:rFonts w:cs="Arial"/>
                <w:sz w:val="22"/>
                <w:szCs w:val="22"/>
                <w:lang w:val="es-419"/>
              </w:rPr>
              <w:t>del pago</w:t>
            </w:r>
          </w:p>
          <w:p w:rsidR="00FF26BF" w:rsidRPr="00FF26BF" w:rsidRDefault="000D2AED" w:rsidP="00DD52E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Realizar</w:t>
            </w:r>
            <w:r w:rsidR="0054126F" w:rsidRPr="00992787">
              <w:rPr>
                <w:rFonts w:cs="Arial"/>
                <w:sz w:val="22"/>
                <w:szCs w:val="22"/>
                <w:lang w:val="es-MX"/>
              </w:rPr>
              <w:t xml:space="preserve"> el respectivo recibo</w:t>
            </w:r>
            <w:r w:rsidR="0054126F"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="0054126F" w:rsidRPr="00992787">
              <w:rPr>
                <w:rFonts w:cs="Arial"/>
                <w:sz w:val="22"/>
                <w:szCs w:val="22"/>
                <w:lang w:val="es-MX"/>
              </w:rPr>
              <w:t>de caja.</w:t>
            </w:r>
            <w:r w:rsidR="00FF26BF">
              <w:rPr>
                <w:rFonts w:cs="Arial"/>
                <w:sz w:val="22"/>
                <w:szCs w:val="22"/>
                <w:lang w:val="es-419"/>
              </w:rPr>
              <w:t xml:space="preserve"> </w:t>
            </w:r>
          </w:p>
        </w:tc>
        <w:tc>
          <w:tcPr>
            <w:tcW w:w="1264" w:type="pct"/>
            <w:gridSpan w:val="2"/>
            <w:vAlign w:val="center"/>
          </w:tcPr>
          <w:p w:rsidR="0031712F" w:rsidRPr="0031712F" w:rsidRDefault="0031712F" w:rsidP="0054126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administrativa de Tesorería</w:t>
            </w:r>
          </w:p>
        </w:tc>
        <w:tc>
          <w:tcPr>
            <w:tcW w:w="1475" w:type="pct"/>
            <w:gridSpan w:val="2"/>
            <w:vAlign w:val="center"/>
          </w:tcPr>
          <w:p w:rsidR="0054126F" w:rsidRPr="00992787" w:rsidRDefault="00FF26BF" w:rsidP="005A25D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Recibo de caja</w:t>
            </w:r>
          </w:p>
        </w:tc>
      </w:tr>
      <w:tr w:rsidR="00945DA6" w:rsidRPr="00992787" w:rsidTr="004C7C54">
        <w:tc>
          <w:tcPr>
            <w:tcW w:w="297" w:type="pct"/>
            <w:vAlign w:val="center"/>
          </w:tcPr>
          <w:p w:rsidR="00945DA6" w:rsidRPr="00992787" w:rsidRDefault="00945DA6" w:rsidP="00945DA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945DA6" w:rsidRPr="00992787" w:rsidRDefault="00945DA6" w:rsidP="00D357CD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Entregar relación de </w:t>
            </w:r>
            <w:r w:rsidR="00D357CD">
              <w:rPr>
                <w:rFonts w:cs="Arial"/>
                <w:sz w:val="22"/>
                <w:szCs w:val="22"/>
                <w:lang w:val="es-419"/>
              </w:rPr>
              <w:t xml:space="preserve">los 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pagos </w:t>
            </w:r>
            <w:r w:rsidR="00D357CD">
              <w:rPr>
                <w:rFonts w:cs="Arial"/>
                <w:sz w:val="22"/>
                <w:szCs w:val="22"/>
                <w:lang w:val="es-419"/>
              </w:rPr>
              <w:t>realizados por 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as </w:t>
            </w:r>
            <w:r w:rsidR="00D357CD">
              <w:rPr>
                <w:rFonts w:cs="Arial"/>
                <w:sz w:val="22"/>
                <w:szCs w:val="22"/>
                <w:lang w:val="es-419"/>
              </w:rPr>
              <w:t xml:space="preserve">diferentes 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>Entidades a cartera</w:t>
            </w:r>
            <w:r w:rsidR="0031712F">
              <w:rPr>
                <w:rFonts w:cs="Arial"/>
                <w:sz w:val="22"/>
                <w:szCs w:val="22"/>
                <w:lang w:val="es-419"/>
              </w:rPr>
              <w:t xml:space="preserve"> con todos soportes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  <w:tc>
          <w:tcPr>
            <w:tcW w:w="1264" w:type="pct"/>
            <w:gridSpan w:val="2"/>
            <w:vAlign w:val="center"/>
          </w:tcPr>
          <w:p w:rsidR="00945DA6" w:rsidRPr="00992787" w:rsidRDefault="00945DA6" w:rsidP="00945DA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945DA6" w:rsidRPr="00992787" w:rsidRDefault="00945DA6" w:rsidP="00945DA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945DA6" w:rsidRPr="00992787" w:rsidRDefault="00945DA6" w:rsidP="00945DA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945DA6" w:rsidRPr="00992787" w:rsidRDefault="00945DA6" w:rsidP="00945DA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419"/>
              </w:rPr>
              <w:t>Relación de pagos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Pr="00992787" w:rsidRDefault="00B20B04" w:rsidP="00E94B1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Generar </w:t>
            </w:r>
            <w:r w:rsidR="00E94B14">
              <w:rPr>
                <w:rFonts w:cs="Arial"/>
                <w:sz w:val="22"/>
                <w:szCs w:val="22"/>
                <w:lang w:val="es-419"/>
              </w:rPr>
              <w:t xml:space="preserve">en el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módulo de</w:t>
            </w:r>
            <w:r w:rsidR="00E94B14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="00E94B14" w:rsidRPr="00992787">
              <w:rPr>
                <w:rFonts w:cs="Arial"/>
                <w:sz w:val="22"/>
                <w:szCs w:val="22"/>
                <w:lang w:val="es-419"/>
              </w:rPr>
              <w:t>Tesorería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 el boletín </w:t>
            </w:r>
            <w:r w:rsidR="00D357CD">
              <w:rPr>
                <w:rFonts w:cs="Arial"/>
                <w:sz w:val="22"/>
                <w:szCs w:val="22"/>
                <w:lang w:val="es-419"/>
              </w:rPr>
              <w:t>semanal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 de caja</w:t>
            </w:r>
            <w:r w:rsidR="00D357CD">
              <w:rPr>
                <w:rFonts w:cs="Arial"/>
                <w:sz w:val="22"/>
                <w:szCs w:val="22"/>
                <w:lang w:val="es-419"/>
              </w:rPr>
              <w:t xml:space="preserve"> con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 los recaudos</w:t>
            </w:r>
            <w:r w:rsidR="00E94B14">
              <w:rPr>
                <w:rFonts w:cs="Arial"/>
                <w:sz w:val="22"/>
                <w:szCs w:val="22"/>
                <w:lang w:val="es-419"/>
              </w:rPr>
              <w:t>,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 donde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se especifica el saldo anterior, los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ingresos, total disponible, los egresos y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="00E94B14">
              <w:rPr>
                <w:rFonts w:cs="Arial"/>
                <w:sz w:val="22"/>
                <w:szCs w:val="22"/>
                <w:lang w:val="es-MX"/>
              </w:rPr>
              <w:t>saldo siguiente y pasar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 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gerencia</w:t>
            </w:r>
            <w:r>
              <w:rPr>
                <w:rFonts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Boletín </w:t>
            </w:r>
            <w:r w:rsidR="00E94B14">
              <w:rPr>
                <w:rFonts w:cs="Arial"/>
                <w:sz w:val="22"/>
                <w:szCs w:val="22"/>
                <w:lang w:val="es-419"/>
              </w:rPr>
              <w:t>semanal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de caja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Boletín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entregado a la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Gerencia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</w:tr>
      <w:tr w:rsidR="00B20B04" w:rsidRPr="00992787" w:rsidTr="005A77EE">
        <w:trPr>
          <w:trHeight w:val="4845"/>
        </w:trPr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Default="00B20B04" w:rsidP="00E94B1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Realizar conciliación bancaria en los </w:t>
            </w:r>
            <w:r w:rsidR="00E94B14">
              <w:rPr>
                <w:rFonts w:cs="Arial"/>
                <w:sz w:val="22"/>
                <w:szCs w:val="22"/>
                <w:lang w:val="es-419"/>
              </w:rPr>
              <w:t>10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primeros días del mes</w:t>
            </w:r>
            <w:r w:rsidR="00226357">
              <w:rPr>
                <w:rFonts w:cs="Arial"/>
                <w:sz w:val="22"/>
                <w:szCs w:val="22"/>
                <w:lang w:val="es-419"/>
              </w:rPr>
              <w:t xml:space="preserve"> siguiente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, hacer notas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>
              <w:rPr>
                <w:rFonts w:cs="Arial"/>
                <w:sz w:val="22"/>
                <w:szCs w:val="22"/>
                <w:lang w:val="es-419"/>
              </w:rPr>
              <w:t>c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rédito por rendimientos financieros y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notas debito por gastos financieros.</w:t>
            </w:r>
          </w:p>
          <w:p w:rsidR="006B3CFC" w:rsidRPr="006B3CFC" w:rsidRDefault="00226357" w:rsidP="006B3CF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Registrar </w:t>
            </w:r>
            <w:r w:rsidR="006B3CFC" w:rsidRPr="006B3CFC">
              <w:rPr>
                <w:rFonts w:cs="Arial"/>
                <w:sz w:val="22"/>
                <w:szCs w:val="22"/>
                <w:lang w:val="es-MX"/>
              </w:rPr>
              <w:t>en los libros auxiliares de movimiento de bancos las correcciones o ajustes de diferencias entre contabilidad y tesorería y realizar los ajustes contables por notas realizadas en los bancos.</w:t>
            </w:r>
          </w:p>
          <w:p w:rsidR="006B3CFC" w:rsidRPr="00992787" w:rsidRDefault="006B3CFC" w:rsidP="006B3CF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6B3CFC">
              <w:rPr>
                <w:rFonts w:cs="Arial"/>
                <w:sz w:val="22"/>
                <w:szCs w:val="22"/>
                <w:lang w:val="es-MX"/>
              </w:rPr>
              <w:t>Realizar listados de conciliaciones bancarias para la verificación de los valores reales en los saldos de las cuentas bancarias y conciliación y ajuste de valores entre contabilidad y tesorería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B20B04" w:rsidRDefault="00226357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</w:t>
            </w:r>
            <w:r w:rsidR="00B20B04" w:rsidRPr="00992787">
              <w:rPr>
                <w:rFonts w:cs="Arial"/>
                <w:sz w:val="22"/>
                <w:szCs w:val="22"/>
                <w:lang w:val="es-MX"/>
              </w:rPr>
              <w:t>esorería</w:t>
            </w:r>
          </w:p>
          <w:p w:rsidR="00226357" w:rsidRPr="00226357" w:rsidRDefault="00226357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Contabilidad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Formato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conciliación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bancaria</w:t>
            </w:r>
          </w:p>
        </w:tc>
      </w:tr>
      <w:tr w:rsidR="00B20B04" w:rsidRPr="00992787" w:rsidTr="00C45CF1">
        <w:trPr>
          <w:trHeight w:val="1355"/>
        </w:trPr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Pr="007435AD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Realizar informe de ingresos y cuadro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comparativo con los meses anteriores y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llevarlo al comité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Sostenibilidad Contable y Financiera. 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T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Informe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ingresos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Pr="0000653B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00653B">
              <w:rPr>
                <w:rFonts w:cs="Arial"/>
                <w:b/>
                <w:sz w:val="22"/>
                <w:szCs w:val="22"/>
                <w:lang w:val="es-419"/>
              </w:rPr>
              <w:t>Realizar Pagos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</w:p>
        </w:tc>
        <w:tc>
          <w:tcPr>
            <w:tcW w:w="1475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Recibir las facturas de compra,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cuentas de cobro y demás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obligaciones a pagar; verificar que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tengan el sello de contabilizado y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soportes requeridos. </w:t>
            </w:r>
          </w:p>
          <w:p w:rsidR="00B20B04" w:rsidRPr="00E93FBA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b/>
                <w:bCs/>
                <w:sz w:val="22"/>
                <w:szCs w:val="22"/>
                <w:lang w:val="es-MX"/>
              </w:rPr>
              <w:t xml:space="preserve">No cumple con requisitos: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Reportar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la inconsistencia al área de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contabilidad y devolver las facturas y/o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 xml:space="preserve">cuentas de cobro </w:t>
            </w:r>
            <w:r>
              <w:rPr>
                <w:rFonts w:cs="Arial"/>
                <w:sz w:val="22"/>
                <w:szCs w:val="22"/>
                <w:lang w:val="es-419"/>
              </w:rPr>
              <w:t>a contabilidad y al proveedor para corregir las inconsistencias.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8D44DB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8D44DB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Verifica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r en las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facturas y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soportes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>
              <w:rPr>
                <w:rFonts w:cs="Arial"/>
                <w:sz w:val="22"/>
                <w:szCs w:val="22"/>
                <w:lang w:val="es-419"/>
              </w:rPr>
              <w:t>el cumplimiento de los requisitos</w:t>
            </w:r>
          </w:p>
        </w:tc>
      </w:tr>
      <w:tr w:rsidR="00B20B04" w:rsidRPr="00992787" w:rsidTr="005A77EE">
        <w:trPr>
          <w:trHeight w:val="876"/>
        </w:trPr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Pr="00BB7E71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Registrar la programación de pagos cada vez que se genere un contrato o una factura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Programación de pagos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Realizar propuesta de Pagos los tres primeros días del mes siguiente, priorizando las que tengan descuentos por pronto pago y la antigüedad.</w:t>
            </w:r>
          </w:p>
          <w:p w:rsidR="00B20B04" w:rsidRPr="00DC24F2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Enviar a la Gerencia para su aprobación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B20B04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Administrativa de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DC24F2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Propuesta de Pagos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Recibir de la gerencia el listado de los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pagos autorizados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Listado pagos</w:t>
            </w:r>
          </w:p>
          <w:p w:rsidR="00B20B04" w:rsidRPr="00E93FBA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Autorizados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pacing w:val="12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Realizar los comprobantes de egreso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en el módulo cuentas por pagar</w:t>
            </w:r>
            <w:r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Verificar que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los datos del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Cliente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correspondan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con el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registrado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Pasar comprobante de egreso a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pacing w:val="12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gerencia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para su visto bueno y firma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F14202" w:rsidRDefault="00F14202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Comprobante de egreso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Comprobante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de Egreso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</w:tcPr>
          <w:p w:rsidR="00B20B04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Si el pago es por transferencia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electrónica elaborarla en la banca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virtual</w:t>
            </w:r>
          </w:p>
          <w:p w:rsidR="00F14202" w:rsidRPr="00992787" w:rsidRDefault="00F14202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pacing w:val="12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Generar e imprimir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pago en la banca virtual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DC24F2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DC24F2" w:rsidRDefault="00B20B04" w:rsidP="00B20B0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Comprobante de transferencia electrónica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</w:tcPr>
          <w:p w:rsidR="00B20B04" w:rsidRPr="0018239E" w:rsidRDefault="00B20B04" w:rsidP="00F1420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Enviar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 cada proveedor</w:t>
            </w:r>
            <w:r w:rsidR="00F14202">
              <w:rPr>
                <w:rFonts w:cs="Arial"/>
                <w:sz w:val="22"/>
                <w:szCs w:val="22"/>
                <w:lang w:val="es-419"/>
              </w:rPr>
              <w:t xml:space="preserve"> el comprobante de egreso como</w:t>
            </w:r>
            <w:r>
              <w:rPr>
                <w:rFonts w:cs="Arial"/>
                <w:sz w:val="22"/>
                <w:szCs w:val="22"/>
                <w:lang w:val="es-MX"/>
              </w:rPr>
              <w:t xml:space="preserve"> constancia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de pago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  <w:r>
              <w:rPr>
                <w:rFonts w:cs="Arial"/>
                <w:sz w:val="22"/>
                <w:szCs w:val="22"/>
                <w:lang w:val="es-MX"/>
              </w:rPr>
              <w:t>Registro enviado por correo electrónico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Comprobar con el proveedor el recibido del comprobante de pago </w:t>
            </w:r>
          </w:p>
        </w:tc>
      </w:tr>
      <w:tr w:rsidR="00110DC5" w:rsidRPr="00992787" w:rsidTr="004C7C54">
        <w:tc>
          <w:tcPr>
            <w:tcW w:w="297" w:type="pct"/>
            <w:vAlign w:val="center"/>
          </w:tcPr>
          <w:p w:rsidR="00110DC5" w:rsidRPr="00992787" w:rsidRDefault="00110DC5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</w:tcPr>
          <w:p w:rsidR="00110DC5" w:rsidRPr="00110DC5" w:rsidRDefault="00110DC5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Escanear y subir a la </w:t>
            </w:r>
            <w:r w:rsidR="00EB73F2">
              <w:rPr>
                <w:rFonts w:cs="Arial"/>
                <w:sz w:val="22"/>
                <w:szCs w:val="22"/>
                <w:lang w:val="es-419"/>
              </w:rPr>
              <w:t>página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de gestión transparente de la Contraloría el comprobante de egreso con sus soportes</w:t>
            </w:r>
          </w:p>
        </w:tc>
        <w:tc>
          <w:tcPr>
            <w:tcW w:w="1264" w:type="pct"/>
            <w:gridSpan w:val="2"/>
            <w:vAlign w:val="center"/>
          </w:tcPr>
          <w:p w:rsidR="00110DC5" w:rsidRPr="00110DC5" w:rsidRDefault="00110DC5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Auxiliar Administrativa </w:t>
            </w:r>
          </w:p>
        </w:tc>
        <w:tc>
          <w:tcPr>
            <w:tcW w:w="1475" w:type="pct"/>
            <w:gridSpan w:val="2"/>
            <w:vAlign w:val="center"/>
          </w:tcPr>
          <w:p w:rsidR="00110DC5" w:rsidRPr="00110DC5" w:rsidRDefault="00110DC5" w:rsidP="00B20B04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110DC5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110DC5" w:rsidRDefault="00110DC5" w:rsidP="00B20B0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Verificar que los documentos si hayan sido recibidos por la contraloría.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pacing w:val="12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Archivar por fecha de pago y por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consecutivo ascendente los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comprobantes de pago.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DC24F2" w:rsidRDefault="00B20B04" w:rsidP="00B20B0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Carpeta comprobantes de egreso</w:t>
            </w:r>
          </w:p>
        </w:tc>
      </w:tr>
      <w:tr w:rsidR="00B20B04" w:rsidRPr="00992787" w:rsidTr="004C7C54">
        <w:trPr>
          <w:trHeight w:val="651"/>
        </w:trPr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pacing w:val="12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Realizar mensualmente cuadro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comparativo contra ingresos</w:t>
            </w:r>
            <w:r>
              <w:rPr>
                <w:rFonts w:cs="Arial"/>
                <w:sz w:val="22"/>
                <w:szCs w:val="22"/>
                <w:lang w:val="es-MX"/>
              </w:rPr>
              <w:t xml:space="preserve"> y entregarlo a la Gerencia.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B20B04" w:rsidRPr="00DC24F2" w:rsidRDefault="00B20B04" w:rsidP="00B20B04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Informe mensual de pagos</w:t>
            </w:r>
          </w:p>
        </w:tc>
      </w:tr>
      <w:tr w:rsidR="00B20B04" w:rsidRPr="00992787" w:rsidTr="004C7C54">
        <w:tc>
          <w:tcPr>
            <w:tcW w:w="297" w:type="pct"/>
            <w:vAlign w:val="center"/>
          </w:tcPr>
          <w:p w:rsidR="00B20B04" w:rsidRPr="00992787" w:rsidRDefault="00B20B04" w:rsidP="00B20B04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B20B04" w:rsidRPr="00742CA9" w:rsidRDefault="00B20B04" w:rsidP="00B20B04">
            <w:pPr>
              <w:spacing w:before="0" w:after="0"/>
              <w:jc w:val="left"/>
              <w:rPr>
                <w:rFonts w:cs="Arial"/>
                <w:b/>
                <w:spacing w:val="12"/>
                <w:sz w:val="22"/>
                <w:szCs w:val="22"/>
                <w:lang w:val="es-419"/>
              </w:rPr>
            </w:pPr>
            <w:r w:rsidRPr="00742CA9">
              <w:rPr>
                <w:rFonts w:cs="Arial"/>
                <w:b/>
                <w:spacing w:val="12"/>
                <w:sz w:val="22"/>
                <w:szCs w:val="22"/>
                <w:lang w:val="es-419"/>
              </w:rPr>
              <w:t>Pagar Nomina</w:t>
            </w:r>
          </w:p>
        </w:tc>
        <w:tc>
          <w:tcPr>
            <w:tcW w:w="1264" w:type="pct"/>
            <w:gridSpan w:val="2"/>
            <w:vAlign w:val="center"/>
          </w:tcPr>
          <w:p w:rsidR="00B20B04" w:rsidRPr="00992787" w:rsidRDefault="00B20B04" w:rsidP="00B20B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MX"/>
              </w:rPr>
            </w:pPr>
          </w:p>
        </w:tc>
        <w:tc>
          <w:tcPr>
            <w:tcW w:w="1475" w:type="pct"/>
            <w:gridSpan w:val="2"/>
            <w:vAlign w:val="center"/>
          </w:tcPr>
          <w:p w:rsidR="00B20B04" w:rsidRDefault="00B20B04" w:rsidP="00B20B04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</w:tcPr>
          <w:p w:rsidR="00FA1556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Recibir resumen de horas del personal que labora por cuadro de turnos y novedades del personal para generar la liquidación de la nomina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992787" w:rsidRDefault="00FA1556" w:rsidP="00FA155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FA1556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</w:tr>
      <w:tr w:rsidR="004C7C54" w:rsidRPr="002215D8" w:rsidTr="004C7C54">
        <w:tc>
          <w:tcPr>
            <w:tcW w:w="297" w:type="pct"/>
          </w:tcPr>
          <w:p w:rsidR="00B942BC" w:rsidRPr="00AE1E8A" w:rsidRDefault="00B942BC" w:rsidP="00A95100">
            <w:pPr>
              <w:spacing w:before="100" w:beforeAutospacing="1" w:after="100" w:afterAutospacing="1"/>
              <w:rPr>
                <w:rFonts w:eastAsia="Arial Unicode MS" w:cs="Arial"/>
                <w:b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b/>
                <w:sz w:val="22"/>
                <w:szCs w:val="22"/>
                <w:lang w:eastAsia="es-CO"/>
              </w:rPr>
              <w:t>39</w:t>
            </w:r>
          </w:p>
        </w:tc>
        <w:tc>
          <w:tcPr>
            <w:tcW w:w="1973" w:type="pct"/>
            <w:gridSpan w:val="2"/>
          </w:tcPr>
          <w:p w:rsidR="00B942BC" w:rsidRPr="00B942BC" w:rsidRDefault="00B942BC" w:rsidP="00A95100">
            <w:pPr>
              <w:pStyle w:val="Ttulo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942BC">
              <w:rPr>
                <w:rFonts w:ascii="Arial" w:hAnsi="Arial" w:cs="Arial"/>
                <w:color w:val="000000" w:themeColor="text1"/>
                <w:sz w:val="22"/>
                <w:szCs w:val="22"/>
              </w:rPr>
              <w:t>Ingresar en el formato de nómina de Excel cada una de las novedades del personal tercerizado y enviarla a la Entidad Contratista.</w:t>
            </w:r>
          </w:p>
          <w:p w:rsidR="00B942BC" w:rsidRPr="00C42C57" w:rsidRDefault="00B942BC" w:rsidP="00A95100">
            <w:pPr>
              <w:rPr>
                <w:lang w:eastAsia="es-ES"/>
              </w:rPr>
            </w:pPr>
            <w:r w:rsidRPr="00B942BC">
              <w:rPr>
                <w:sz w:val="22"/>
                <w:lang w:eastAsia="es-ES"/>
              </w:rPr>
              <w:t>Registrar las novedades del personal de planta en módulo de nómina del software.</w:t>
            </w:r>
          </w:p>
        </w:tc>
        <w:tc>
          <w:tcPr>
            <w:tcW w:w="1276" w:type="pct"/>
            <w:gridSpan w:val="2"/>
          </w:tcPr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Auxiliar A</w:t>
            </w: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dministra</w:t>
            </w:r>
            <w:r>
              <w:rPr>
                <w:rFonts w:eastAsia="Arial Unicode MS" w:cs="Arial"/>
                <w:sz w:val="22"/>
                <w:szCs w:val="22"/>
                <w:lang w:eastAsia="es-CO"/>
              </w:rPr>
              <w:t>tiva</w:t>
            </w:r>
          </w:p>
        </w:tc>
        <w:tc>
          <w:tcPr>
            <w:tcW w:w="1455" w:type="pct"/>
          </w:tcPr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Formato de nómina</w:t>
            </w:r>
          </w:p>
        </w:tc>
      </w:tr>
      <w:tr w:rsidR="004C7C54" w:rsidRPr="002215D8" w:rsidTr="004C7C54">
        <w:tc>
          <w:tcPr>
            <w:tcW w:w="297" w:type="pct"/>
          </w:tcPr>
          <w:p w:rsidR="00B942BC" w:rsidRPr="00AE1E8A" w:rsidRDefault="00B942BC" w:rsidP="00A95100">
            <w:pPr>
              <w:spacing w:before="100" w:beforeAutospacing="1" w:after="100" w:afterAutospacing="1"/>
              <w:rPr>
                <w:rFonts w:eastAsia="Arial Unicode MS" w:cs="Arial"/>
                <w:b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b/>
                <w:sz w:val="22"/>
                <w:szCs w:val="22"/>
                <w:lang w:eastAsia="es-CO"/>
              </w:rPr>
              <w:t>40</w:t>
            </w:r>
          </w:p>
        </w:tc>
        <w:tc>
          <w:tcPr>
            <w:tcW w:w="1973" w:type="pct"/>
            <w:gridSpan w:val="2"/>
          </w:tcPr>
          <w:p w:rsidR="00B942BC" w:rsidRPr="00D43F42" w:rsidRDefault="00B942BC" w:rsidP="00A95100">
            <w:pPr>
              <w:spacing w:before="100" w:beforeAutospacing="1" w:after="100" w:afterAutospacing="1"/>
              <w:rPr>
                <w:rFonts w:eastAsia="Arial Unicode MS" w:cs="Arial"/>
                <w:b/>
                <w:sz w:val="22"/>
                <w:szCs w:val="22"/>
                <w:lang w:eastAsia="es-CO"/>
              </w:rPr>
            </w:pPr>
            <w:r w:rsidRPr="002215D8">
              <w:rPr>
                <w:rFonts w:cs="Arial"/>
                <w:sz w:val="22"/>
                <w:szCs w:val="22"/>
                <w:lang w:val="es-ES_tradnl"/>
              </w:rPr>
              <w:t xml:space="preserve">Enviar a Gerencia la liquidación de nómina mensual para su </w:t>
            </w:r>
            <w:r>
              <w:rPr>
                <w:rFonts w:cs="Arial"/>
                <w:sz w:val="22"/>
                <w:szCs w:val="22"/>
              </w:rPr>
              <w:t>aprobación</w:t>
            </w:r>
          </w:p>
        </w:tc>
        <w:tc>
          <w:tcPr>
            <w:tcW w:w="1276" w:type="pct"/>
            <w:gridSpan w:val="2"/>
          </w:tcPr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Auxiliar A</w:t>
            </w: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dministra</w:t>
            </w:r>
            <w:r>
              <w:rPr>
                <w:rFonts w:eastAsia="Arial Unicode MS" w:cs="Arial"/>
                <w:sz w:val="22"/>
                <w:szCs w:val="22"/>
                <w:lang w:eastAsia="es-CO"/>
              </w:rPr>
              <w:t>tiva</w:t>
            </w:r>
          </w:p>
        </w:tc>
        <w:tc>
          <w:tcPr>
            <w:tcW w:w="1455" w:type="pct"/>
          </w:tcPr>
          <w:p w:rsidR="00B942BC" w:rsidRDefault="00B942BC" w:rsidP="00A95100">
            <w:pPr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Liquidación de nomina</w:t>
            </w:r>
          </w:p>
          <w:p w:rsidR="00B942BC" w:rsidRDefault="00B942BC" w:rsidP="00A95100">
            <w:pPr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Cuentas de cobro</w:t>
            </w:r>
          </w:p>
          <w:p w:rsidR="00B942BC" w:rsidRPr="00D43F42" w:rsidRDefault="00B942BC" w:rsidP="00A95100">
            <w:pPr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 xml:space="preserve">Factura </w:t>
            </w:r>
          </w:p>
        </w:tc>
      </w:tr>
      <w:tr w:rsidR="004C7C54" w:rsidRPr="002215D8" w:rsidTr="004C7C54">
        <w:tc>
          <w:tcPr>
            <w:tcW w:w="297" w:type="pct"/>
          </w:tcPr>
          <w:p w:rsidR="00B942BC" w:rsidRPr="002215D8" w:rsidRDefault="00B942BC" w:rsidP="00A95100">
            <w:pPr>
              <w:spacing w:before="100" w:beforeAutospacing="1" w:after="100" w:afterAutospacing="1"/>
              <w:rPr>
                <w:rFonts w:eastAsia="Arial Unicode MS" w:cs="Arial"/>
                <w:b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b/>
                <w:sz w:val="22"/>
                <w:szCs w:val="22"/>
                <w:lang w:eastAsia="es-CO"/>
              </w:rPr>
              <w:t>41</w:t>
            </w:r>
          </w:p>
        </w:tc>
        <w:tc>
          <w:tcPr>
            <w:tcW w:w="1973" w:type="pct"/>
            <w:gridSpan w:val="2"/>
          </w:tcPr>
          <w:p w:rsidR="00B942BC" w:rsidRPr="002215D8" w:rsidRDefault="00B942BC" w:rsidP="00A95100">
            <w:pPr>
              <w:spacing w:after="0"/>
              <w:rPr>
                <w:rFonts w:cs="Arial"/>
                <w:sz w:val="22"/>
                <w:szCs w:val="22"/>
              </w:rPr>
            </w:pPr>
            <w:r w:rsidRPr="002215D8">
              <w:rPr>
                <w:rFonts w:cs="Arial"/>
                <w:sz w:val="22"/>
                <w:szCs w:val="22"/>
              </w:rPr>
              <w:t>Generar el Registro presupuestal de la nómina a pagar.</w:t>
            </w:r>
          </w:p>
        </w:tc>
        <w:tc>
          <w:tcPr>
            <w:tcW w:w="1276" w:type="pct"/>
            <w:gridSpan w:val="2"/>
          </w:tcPr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Auxiliar A</w:t>
            </w: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dministra</w:t>
            </w:r>
            <w:r>
              <w:rPr>
                <w:rFonts w:eastAsia="Arial Unicode MS" w:cs="Arial"/>
                <w:sz w:val="22"/>
                <w:szCs w:val="22"/>
                <w:lang w:eastAsia="es-CO"/>
              </w:rPr>
              <w:t>tiva</w:t>
            </w:r>
          </w:p>
        </w:tc>
        <w:tc>
          <w:tcPr>
            <w:tcW w:w="1455" w:type="pct"/>
          </w:tcPr>
          <w:p w:rsidR="00B942BC" w:rsidRPr="00D43F42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CRP</w:t>
            </w:r>
            <w:r>
              <w:rPr>
                <w:rFonts w:eastAsia="Arial Unicode MS" w:cs="Arial"/>
                <w:sz w:val="22"/>
                <w:szCs w:val="22"/>
                <w:lang w:eastAsia="es-CO"/>
              </w:rPr>
              <w:t xml:space="preserve"> (ACO)</w:t>
            </w:r>
          </w:p>
        </w:tc>
      </w:tr>
      <w:tr w:rsidR="004C7C54" w:rsidRPr="002215D8" w:rsidTr="004C7C54">
        <w:tc>
          <w:tcPr>
            <w:tcW w:w="297" w:type="pct"/>
          </w:tcPr>
          <w:p w:rsidR="00B942BC" w:rsidRPr="002215D8" w:rsidRDefault="00B942BC" w:rsidP="00A95100">
            <w:pPr>
              <w:spacing w:before="100" w:beforeAutospacing="1" w:after="100" w:afterAutospacing="1"/>
              <w:rPr>
                <w:rFonts w:eastAsia="Arial Unicode MS" w:cs="Arial"/>
                <w:b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b/>
                <w:sz w:val="22"/>
                <w:szCs w:val="22"/>
                <w:lang w:eastAsia="es-CO"/>
              </w:rPr>
              <w:t>42</w:t>
            </w:r>
          </w:p>
        </w:tc>
        <w:tc>
          <w:tcPr>
            <w:tcW w:w="1973" w:type="pct"/>
            <w:gridSpan w:val="2"/>
          </w:tcPr>
          <w:p w:rsidR="00B942BC" w:rsidRPr="002215D8" w:rsidRDefault="00B942BC" w:rsidP="00A95100">
            <w:pPr>
              <w:spacing w:after="0"/>
              <w:rPr>
                <w:rFonts w:cs="Arial"/>
                <w:sz w:val="22"/>
                <w:szCs w:val="22"/>
              </w:rPr>
            </w:pPr>
            <w:r w:rsidRPr="002215D8">
              <w:rPr>
                <w:rFonts w:cs="Arial"/>
                <w:sz w:val="22"/>
                <w:szCs w:val="22"/>
              </w:rPr>
              <w:t>Generar la obligación y comprobante de egresos.</w:t>
            </w:r>
          </w:p>
        </w:tc>
        <w:tc>
          <w:tcPr>
            <w:tcW w:w="1276" w:type="pct"/>
            <w:gridSpan w:val="2"/>
          </w:tcPr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Auxiliar A</w:t>
            </w: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dministra</w:t>
            </w:r>
            <w:r>
              <w:rPr>
                <w:rFonts w:eastAsia="Arial Unicode MS" w:cs="Arial"/>
                <w:sz w:val="22"/>
                <w:szCs w:val="22"/>
                <w:lang w:eastAsia="es-CO"/>
              </w:rPr>
              <w:t>tiva</w:t>
            </w:r>
          </w:p>
        </w:tc>
        <w:tc>
          <w:tcPr>
            <w:tcW w:w="1455" w:type="pct"/>
          </w:tcPr>
          <w:p w:rsidR="00B942BC" w:rsidRPr="00D43F42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Comprobante de egreso</w:t>
            </w:r>
          </w:p>
        </w:tc>
      </w:tr>
      <w:tr w:rsidR="004C7C54" w:rsidRPr="002215D8" w:rsidTr="004C7C54">
        <w:tc>
          <w:tcPr>
            <w:tcW w:w="297" w:type="pct"/>
          </w:tcPr>
          <w:p w:rsidR="00B942BC" w:rsidRPr="002215D8" w:rsidRDefault="00B942BC" w:rsidP="00A95100">
            <w:pPr>
              <w:spacing w:before="100" w:beforeAutospacing="1" w:after="100" w:afterAutospacing="1"/>
              <w:rPr>
                <w:rFonts w:eastAsia="Arial Unicode MS" w:cs="Arial"/>
                <w:b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b/>
                <w:sz w:val="22"/>
                <w:szCs w:val="22"/>
                <w:lang w:eastAsia="es-CO"/>
              </w:rPr>
              <w:t>43</w:t>
            </w:r>
          </w:p>
        </w:tc>
        <w:tc>
          <w:tcPr>
            <w:tcW w:w="1973" w:type="pct"/>
            <w:gridSpan w:val="2"/>
          </w:tcPr>
          <w:p w:rsidR="00B942BC" w:rsidRPr="00D43F42" w:rsidRDefault="00B942BC" w:rsidP="00A95100">
            <w:pPr>
              <w:spacing w:after="0"/>
              <w:rPr>
                <w:rFonts w:cs="Arial"/>
                <w:sz w:val="22"/>
                <w:szCs w:val="22"/>
              </w:rPr>
            </w:pPr>
            <w:r w:rsidRPr="002215D8">
              <w:rPr>
                <w:rFonts w:cs="Arial"/>
                <w:sz w:val="22"/>
                <w:szCs w:val="22"/>
                <w:lang w:val="es-ES_tradnl"/>
              </w:rPr>
              <w:t>Enviar a</w:t>
            </w:r>
            <w:r>
              <w:rPr>
                <w:rFonts w:cs="Arial"/>
                <w:sz w:val="22"/>
                <w:szCs w:val="22"/>
              </w:rPr>
              <w:t xml:space="preserve"> la G</w:t>
            </w:r>
            <w:r w:rsidRPr="002215D8">
              <w:rPr>
                <w:rFonts w:cs="Arial"/>
                <w:sz w:val="22"/>
                <w:szCs w:val="22"/>
                <w:lang w:val="es-ES_tradnl"/>
              </w:rPr>
              <w:t>erente para la firma la planilla de nómina y el comprobante de egreso</w:t>
            </w:r>
          </w:p>
        </w:tc>
        <w:tc>
          <w:tcPr>
            <w:tcW w:w="1276" w:type="pct"/>
            <w:gridSpan w:val="2"/>
          </w:tcPr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Auxiliar A</w:t>
            </w: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dministra</w:t>
            </w:r>
            <w:r>
              <w:rPr>
                <w:rFonts w:eastAsia="Arial Unicode MS" w:cs="Arial"/>
                <w:sz w:val="22"/>
                <w:szCs w:val="22"/>
                <w:lang w:eastAsia="es-CO"/>
              </w:rPr>
              <w:t>tiva</w:t>
            </w:r>
          </w:p>
        </w:tc>
        <w:tc>
          <w:tcPr>
            <w:tcW w:w="1455" w:type="pct"/>
          </w:tcPr>
          <w:p w:rsidR="00B942BC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Planilla de nomina</w:t>
            </w:r>
          </w:p>
          <w:p w:rsidR="00B942BC" w:rsidRPr="00D43F42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Comprobante de egreso</w:t>
            </w:r>
          </w:p>
        </w:tc>
      </w:tr>
      <w:tr w:rsidR="004C7C54" w:rsidRPr="002215D8" w:rsidTr="004C7C54">
        <w:tc>
          <w:tcPr>
            <w:tcW w:w="297" w:type="pct"/>
          </w:tcPr>
          <w:p w:rsidR="00B942BC" w:rsidRPr="002215D8" w:rsidRDefault="00B942BC" w:rsidP="00A95100">
            <w:pPr>
              <w:spacing w:before="100" w:beforeAutospacing="1" w:after="100" w:afterAutospacing="1"/>
              <w:rPr>
                <w:rFonts w:eastAsia="Arial Unicode MS" w:cs="Arial"/>
                <w:b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b/>
                <w:sz w:val="22"/>
                <w:szCs w:val="22"/>
                <w:lang w:eastAsia="es-CO"/>
              </w:rPr>
              <w:t>44</w:t>
            </w:r>
          </w:p>
        </w:tc>
        <w:tc>
          <w:tcPr>
            <w:tcW w:w="1973" w:type="pct"/>
            <w:gridSpan w:val="2"/>
          </w:tcPr>
          <w:p w:rsidR="00B942BC" w:rsidRPr="002215D8" w:rsidRDefault="00B942BC" w:rsidP="00A95100">
            <w:pPr>
              <w:spacing w:after="0"/>
              <w:rPr>
                <w:rFonts w:cs="Arial"/>
                <w:sz w:val="22"/>
                <w:szCs w:val="22"/>
              </w:rPr>
            </w:pPr>
            <w:r w:rsidRPr="002215D8">
              <w:rPr>
                <w:rFonts w:cs="Arial"/>
                <w:sz w:val="22"/>
                <w:szCs w:val="22"/>
                <w:lang w:val="es-ES_tradnl"/>
              </w:rPr>
              <w:t>Realizar la transferencia bancaria y/o cheques para el pago de la nómina.</w:t>
            </w:r>
          </w:p>
        </w:tc>
        <w:tc>
          <w:tcPr>
            <w:tcW w:w="1276" w:type="pct"/>
            <w:gridSpan w:val="2"/>
          </w:tcPr>
          <w:p w:rsidR="00B942BC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Auxiliar A</w:t>
            </w: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dministra</w:t>
            </w:r>
            <w:r>
              <w:rPr>
                <w:rFonts w:eastAsia="Arial Unicode MS" w:cs="Arial"/>
                <w:sz w:val="22"/>
                <w:szCs w:val="22"/>
                <w:lang w:eastAsia="es-CO"/>
              </w:rPr>
              <w:t>tiva</w:t>
            </w:r>
          </w:p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Gerente</w:t>
            </w:r>
          </w:p>
        </w:tc>
        <w:tc>
          <w:tcPr>
            <w:tcW w:w="1455" w:type="pct"/>
          </w:tcPr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</w:p>
        </w:tc>
      </w:tr>
      <w:tr w:rsidR="004C7C54" w:rsidRPr="002215D8" w:rsidTr="004C7C54">
        <w:tc>
          <w:tcPr>
            <w:tcW w:w="297" w:type="pct"/>
          </w:tcPr>
          <w:p w:rsidR="00B942BC" w:rsidRPr="002215D8" w:rsidRDefault="00B942BC" w:rsidP="00A95100">
            <w:pPr>
              <w:spacing w:before="100" w:beforeAutospacing="1" w:after="100" w:afterAutospacing="1"/>
              <w:rPr>
                <w:rFonts w:eastAsia="Arial Unicode MS" w:cs="Arial"/>
                <w:b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b/>
                <w:sz w:val="22"/>
                <w:szCs w:val="22"/>
                <w:lang w:eastAsia="es-CO"/>
              </w:rPr>
              <w:lastRenderedPageBreak/>
              <w:t>45</w:t>
            </w:r>
          </w:p>
        </w:tc>
        <w:tc>
          <w:tcPr>
            <w:tcW w:w="1973" w:type="pct"/>
            <w:gridSpan w:val="2"/>
          </w:tcPr>
          <w:p w:rsidR="00B942BC" w:rsidRPr="002322CA" w:rsidRDefault="00B942BC" w:rsidP="00A95100">
            <w:pPr>
              <w:spacing w:after="0"/>
              <w:rPr>
                <w:rFonts w:cs="Arial"/>
                <w:sz w:val="22"/>
                <w:szCs w:val="22"/>
                <w:lang w:val="es-ES_tradnl"/>
              </w:rPr>
            </w:pPr>
            <w:r>
              <w:rPr>
                <w:rFonts w:cs="Arial"/>
                <w:sz w:val="22"/>
                <w:szCs w:val="22"/>
              </w:rPr>
              <w:t>Entregar</w:t>
            </w:r>
            <w:r>
              <w:rPr>
                <w:rFonts w:cs="Arial"/>
                <w:sz w:val="22"/>
                <w:szCs w:val="22"/>
                <w:lang w:val="es-ES_tradnl"/>
              </w:rPr>
              <w:t xml:space="preserve"> a los empleados la</w:t>
            </w:r>
            <w:r w:rsidRPr="002215D8">
              <w:rPr>
                <w:rFonts w:cs="Arial"/>
                <w:sz w:val="22"/>
                <w:szCs w:val="22"/>
                <w:lang w:val="es-ES_tradnl"/>
              </w:rPr>
              <w:t xml:space="preserve"> colilla de pago</w:t>
            </w:r>
            <w:r>
              <w:rPr>
                <w:rFonts w:cs="Arial"/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1276" w:type="pct"/>
            <w:gridSpan w:val="2"/>
          </w:tcPr>
          <w:p w:rsidR="00B942BC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Auxiliar A</w:t>
            </w:r>
            <w:r w:rsidRPr="002215D8">
              <w:rPr>
                <w:rFonts w:eastAsia="Arial Unicode MS" w:cs="Arial"/>
                <w:sz w:val="22"/>
                <w:szCs w:val="22"/>
                <w:lang w:eastAsia="es-CO"/>
              </w:rPr>
              <w:t>dministra</w:t>
            </w:r>
            <w:r>
              <w:rPr>
                <w:rFonts w:eastAsia="Arial Unicode MS" w:cs="Arial"/>
                <w:sz w:val="22"/>
                <w:szCs w:val="22"/>
                <w:lang w:eastAsia="es-CO"/>
              </w:rPr>
              <w:t>tiva</w:t>
            </w:r>
          </w:p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  <w:r>
              <w:rPr>
                <w:rFonts w:eastAsia="Arial Unicode MS" w:cs="Arial"/>
                <w:sz w:val="22"/>
                <w:szCs w:val="22"/>
                <w:lang w:eastAsia="es-CO"/>
              </w:rPr>
              <w:t>Entidad Contratista</w:t>
            </w:r>
          </w:p>
        </w:tc>
        <w:tc>
          <w:tcPr>
            <w:tcW w:w="1455" w:type="pct"/>
          </w:tcPr>
          <w:p w:rsidR="00B942BC" w:rsidRPr="002215D8" w:rsidRDefault="00B942BC" w:rsidP="00A95100">
            <w:pPr>
              <w:spacing w:before="100" w:beforeAutospacing="1" w:after="100" w:afterAutospacing="1"/>
              <w:jc w:val="left"/>
              <w:rPr>
                <w:rFonts w:eastAsia="Arial Unicode MS" w:cs="Arial"/>
                <w:sz w:val="22"/>
                <w:szCs w:val="22"/>
                <w:lang w:eastAsia="es-CO"/>
              </w:rPr>
            </w:pP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jc w:val="lef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992787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Generar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pago en la banca virtual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DC24F2" w:rsidRDefault="00FA1556" w:rsidP="00FA155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FA1556" w:rsidRPr="00992787" w:rsidRDefault="00FA1556" w:rsidP="00FA1556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Comprobante de transferencia electrónica</w:t>
            </w: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DE74BD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Informar a Talento Humano que ya se hizo efectivo el pago de la nómina en el banco para que se generen las colillas de pago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FA2D67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 w:rsidRPr="00992787">
              <w:rPr>
                <w:rFonts w:cs="Arial"/>
                <w:sz w:val="22"/>
                <w:szCs w:val="22"/>
                <w:lang w:val="es-MX"/>
              </w:rPr>
              <w:t>Auxiliar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Administrativo de</w:t>
            </w:r>
            <w:r w:rsidRPr="00992787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 w:rsidRPr="00992787">
              <w:rPr>
                <w:rFonts w:cs="Arial"/>
                <w:sz w:val="22"/>
                <w:szCs w:val="22"/>
                <w:lang w:val="es-MX"/>
              </w:rPr>
              <w:t>Tesorería</w:t>
            </w:r>
          </w:p>
        </w:tc>
        <w:tc>
          <w:tcPr>
            <w:tcW w:w="1475" w:type="pct"/>
            <w:gridSpan w:val="2"/>
            <w:vAlign w:val="center"/>
          </w:tcPr>
          <w:p w:rsidR="00FA1556" w:rsidRPr="00FA2D67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Comunicación telefónica</w:t>
            </w: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FA2D67" w:rsidRDefault="00FA1556" w:rsidP="00FA1556">
            <w:pPr>
              <w:spacing w:before="0" w:after="0"/>
              <w:jc w:val="left"/>
              <w:rPr>
                <w:rFonts w:cs="Arial"/>
                <w:b/>
                <w:spacing w:val="12"/>
                <w:sz w:val="22"/>
                <w:szCs w:val="22"/>
                <w:lang w:val="es-419"/>
              </w:rPr>
            </w:pPr>
            <w:r w:rsidRPr="00FA2D67">
              <w:rPr>
                <w:rFonts w:cs="Arial"/>
                <w:b/>
                <w:spacing w:val="12"/>
                <w:sz w:val="22"/>
                <w:szCs w:val="22"/>
                <w:lang w:val="es-419"/>
              </w:rPr>
              <w:t>Apertura de caja menor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992787" w:rsidRDefault="00FA1556" w:rsidP="00FA155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75" w:type="pct"/>
            <w:gridSpan w:val="2"/>
            <w:vAlign w:val="center"/>
          </w:tcPr>
          <w:p w:rsidR="00FA1556" w:rsidRPr="00992787" w:rsidRDefault="00FA1556" w:rsidP="00FA1556">
            <w:pPr>
              <w:rPr>
                <w:rFonts w:cs="Arial"/>
                <w:sz w:val="22"/>
                <w:szCs w:val="22"/>
              </w:rPr>
            </w:pP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Liquidar caja menor a 31 de diciembre de cada año:</w:t>
            </w:r>
          </w:p>
          <w:p w:rsidR="00FA1556" w:rsidRDefault="00FA1556" w:rsidP="00FA1556">
            <w:pPr>
              <w:pStyle w:val="Prrafodelista"/>
              <w:numPr>
                <w:ilvl w:val="0"/>
                <w:numId w:val="25"/>
              </w:num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Entregar los soportes de los pagos realizados en el mes de diciembre.</w:t>
            </w:r>
          </w:p>
          <w:p w:rsidR="00FA1556" w:rsidRPr="00833D9B" w:rsidRDefault="00FA1556" w:rsidP="00FA1556">
            <w:pPr>
              <w:pStyle w:val="Prrafodelista"/>
              <w:numPr>
                <w:ilvl w:val="0"/>
                <w:numId w:val="25"/>
              </w:num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Entregar el dinero sobrante a Tesorería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8B59D3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Responsable de caja menor</w:t>
            </w:r>
          </w:p>
          <w:p w:rsidR="00FA1556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Gerente</w:t>
            </w:r>
          </w:p>
        </w:tc>
        <w:tc>
          <w:tcPr>
            <w:tcW w:w="1475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Acto administrativo de liquidación de caja.</w:t>
            </w: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833D9B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Reintegrar el dinero sobrante de la caja menor a la caja general y consignarlo en el banco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Administrativa de Tesorería.</w:t>
            </w:r>
          </w:p>
        </w:tc>
        <w:tc>
          <w:tcPr>
            <w:tcW w:w="1475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Registro de reintegro en el software.</w:t>
            </w: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833D9B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Realizar apertura de caja menor para la nueva vigencia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Gerente</w:t>
            </w:r>
          </w:p>
        </w:tc>
        <w:tc>
          <w:tcPr>
            <w:tcW w:w="1475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Acto administrativo de apertura de caja menor.</w:t>
            </w: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833D9B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</w:rPr>
              <w:t>Elaborar cheque con el monto autorizado por el acto administrativo de apertura.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Administrativa de Tesorería.</w:t>
            </w:r>
          </w:p>
        </w:tc>
        <w:tc>
          <w:tcPr>
            <w:tcW w:w="1475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Cheque</w:t>
            </w: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992787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Hacer efectivo el cheque, y cubrir los gastos menores de acuerdo a lo definido en el acto administrativo.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8B59D3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Responsable de Caja menor</w:t>
            </w:r>
          </w:p>
        </w:tc>
        <w:tc>
          <w:tcPr>
            <w:tcW w:w="1475" w:type="pct"/>
            <w:gridSpan w:val="2"/>
            <w:vAlign w:val="center"/>
          </w:tcPr>
          <w:p w:rsidR="00FA1556" w:rsidRPr="00992787" w:rsidRDefault="00FA1556" w:rsidP="00FA1556">
            <w:pPr>
              <w:rPr>
                <w:rFonts w:cs="Arial"/>
                <w:sz w:val="22"/>
                <w:szCs w:val="22"/>
              </w:rPr>
            </w:pPr>
          </w:p>
        </w:tc>
      </w:tr>
      <w:tr w:rsidR="00FA1556" w:rsidRPr="00833D9B" w:rsidTr="004C7C54">
        <w:tc>
          <w:tcPr>
            <w:tcW w:w="297" w:type="pct"/>
            <w:vAlign w:val="center"/>
          </w:tcPr>
          <w:p w:rsidR="00FA1556" w:rsidRPr="00833D9B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833D9B" w:rsidRDefault="00FA1556" w:rsidP="00FA1556">
            <w:pPr>
              <w:spacing w:before="0" w:after="0"/>
              <w:jc w:val="left"/>
              <w:rPr>
                <w:rFonts w:cs="Arial"/>
                <w:b/>
                <w:spacing w:val="12"/>
                <w:sz w:val="22"/>
                <w:szCs w:val="22"/>
                <w:lang w:val="es-419"/>
              </w:rPr>
            </w:pPr>
            <w:r w:rsidRPr="00833D9B">
              <w:rPr>
                <w:rFonts w:cs="Arial"/>
                <w:b/>
                <w:spacing w:val="12"/>
                <w:sz w:val="22"/>
                <w:szCs w:val="22"/>
                <w:lang w:val="es-419"/>
              </w:rPr>
              <w:t>Reintegrar caja menor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75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A1556" w:rsidRPr="00992787" w:rsidTr="004C7C54">
        <w:tc>
          <w:tcPr>
            <w:tcW w:w="297" w:type="pct"/>
            <w:tcBorders>
              <w:bottom w:val="single" w:sz="4" w:space="0" w:color="auto"/>
            </w:tcBorders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tcBorders>
              <w:bottom w:val="single" w:sz="4" w:space="0" w:color="auto"/>
            </w:tcBorders>
            <w:vAlign w:val="center"/>
          </w:tcPr>
          <w:p w:rsidR="00FA1556" w:rsidRPr="00C25B2A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 xml:space="preserve">Solicitar el reintegro del monto de la caja menor el último día del mes entregando los soportes a presupuesto para </w:t>
            </w:r>
            <w:r>
              <w:rPr>
                <w:rFonts w:cs="Arial"/>
                <w:spacing w:val="12"/>
                <w:sz w:val="22"/>
                <w:szCs w:val="22"/>
                <w:lang w:val="es-419"/>
              </w:rPr>
              <w:lastRenderedPageBreak/>
              <w:t>imputar a los rubros presupuestales respectivos.</w:t>
            </w:r>
          </w:p>
        </w:tc>
        <w:tc>
          <w:tcPr>
            <w:tcW w:w="1264" w:type="pct"/>
            <w:gridSpan w:val="2"/>
            <w:tcBorders>
              <w:bottom w:val="single" w:sz="4" w:space="0" w:color="auto"/>
            </w:tcBorders>
            <w:vAlign w:val="center"/>
          </w:tcPr>
          <w:p w:rsidR="00FA1556" w:rsidRPr="008B59D3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lastRenderedPageBreak/>
              <w:t>Responsable de Caja Menor</w:t>
            </w:r>
          </w:p>
        </w:tc>
        <w:tc>
          <w:tcPr>
            <w:tcW w:w="1475" w:type="pct"/>
            <w:gridSpan w:val="2"/>
            <w:tcBorders>
              <w:bottom w:val="single" w:sz="4" w:space="0" w:color="auto"/>
            </w:tcBorders>
            <w:vAlign w:val="center"/>
          </w:tcPr>
          <w:p w:rsidR="00FA1556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Relación de pagos</w:t>
            </w:r>
          </w:p>
          <w:p w:rsidR="00FA1556" w:rsidRPr="00C25B2A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Recibos de caja menor</w:t>
            </w: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C90011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>Elaborar cheque por la diferencia del monto ejecutado</w:t>
            </w:r>
          </w:p>
        </w:tc>
        <w:tc>
          <w:tcPr>
            <w:tcW w:w="1264" w:type="pct"/>
            <w:gridSpan w:val="2"/>
            <w:vAlign w:val="center"/>
          </w:tcPr>
          <w:p w:rsidR="00FA1556" w:rsidRPr="00833D9B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Administrativa de Tesorería.</w:t>
            </w:r>
          </w:p>
        </w:tc>
        <w:tc>
          <w:tcPr>
            <w:tcW w:w="1475" w:type="pct"/>
            <w:gridSpan w:val="2"/>
            <w:vAlign w:val="center"/>
          </w:tcPr>
          <w:p w:rsidR="00FA1556" w:rsidRPr="00992787" w:rsidRDefault="00EB73F2" w:rsidP="00FA155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Cheque</w:t>
            </w:r>
          </w:p>
        </w:tc>
      </w:tr>
      <w:tr w:rsidR="00FA1556" w:rsidRPr="00992787" w:rsidTr="004C7C54">
        <w:tc>
          <w:tcPr>
            <w:tcW w:w="297" w:type="pct"/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:rsidR="00FA1556" w:rsidRPr="00EA2597" w:rsidRDefault="00FA1556" w:rsidP="00FA1556">
            <w:pPr>
              <w:spacing w:before="0" w:after="0"/>
              <w:jc w:val="left"/>
              <w:rPr>
                <w:rFonts w:cs="Arial"/>
                <w:b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b/>
                <w:spacing w:val="12"/>
                <w:sz w:val="22"/>
                <w:szCs w:val="22"/>
                <w:lang w:val="es-419"/>
              </w:rPr>
              <w:t>Realizar Arqueos de caja</w:t>
            </w:r>
          </w:p>
        </w:tc>
        <w:tc>
          <w:tcPr>
            <w:tcW w:w="1264" w:type="pct"/>
            <w:gridSpan w:val="2"/>
            <w:vAlign w:val="center"/>
          </w:tcPr>
          <w:p w:rsidR="00FA1556" w:rsidRDefault="00FA1556" w:rsidP="00FA1556">
            <w:pPr>
              <w:rPr>
                <w:rFonts w:cs="Arial"/>
                <w:sz w:val="22"/>
                <w:szCs w:val="22"/>
                <w:lang w:val="es-419"/>
              </w:rPr>
            </w:pPr>
          </w:p>
        </w:tc>
        <w:tc>
          <w:tcPr>
            <w:tcW w:w="1475" w:type="pct"/>
            <w:gridSpan w:val="2"/>
            <w:vAlign w:val="center"/>
          </w:tcPr>
          <w:p w:rsidR="00FA1556" w:rsidRPr="00992787" w:rsidRDefault="00FA1556" w:rsidP="00FA1556">
            <w:pPr>
              <w:rPr>
                <w:rFonts w:cs="Arial"/>
                <w:sz w:val="22"/>
                <w:szCs w:val="22"/>
              </w:rPr>
            </w:pPr>
          </w:p>
        </w:tc>
      </w:tr>
      <w:tr w:rsidR="00FA1556" w:rsidRPr="00992787" w:rsidTr="004C7C54">
        <w:tc>
          <w:tcPr>
            <w:tcW w:w="297" w:type="pct"/>
            <w:tcBorders>
              <w:bottom w:val="single" w:sz="4" w:space="0" w:color="auto"/>
            </w:tcBorders>
            <w:vAlign w:val="center"/>
          </w:tcPr>
          <w:p w:rsidR="00FA1556" w:rsidRPr="00992787" w:rsidRDefault="00FA1556" w:rsidP="00FA155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64" w:type="pct"/>
            <w:tcBorders>
              <w:bottom w:val="single" w:sz="4" w:space="0" w:color="auto"/>
            </w:tcBorders>
            <w:vAlign w:val="center"/>
          </w:tcPr>
          <w:p w:rsidR="00FA1556" w:rsidRPr="00EA2597" w:rsidRDefault="00FA1556" w:rsidP="00FA1556">
            <w:pPr>
              <w:spacing w:before="0" w:after="0"/>
              <w:jc w:val="left"/>
              <w:rPr>
                <w:rFonts w:cs="Arial"/>
                <w:spacing w:val="12"/>
                <w:sz w:val="22"/>
                <w:szCs w:val="22"/>
                <w:lang w:val="es-419"/>
              </w:rPr>
            </w:pPr>
            <w:r>
              <w:rPr>
                <w:rFonts w:cs="Arial"/>
                <w:spacing w:val="12"/>
                <w:sz w:val="22"/>
                <w:szCs w:val="22"/>
                <w:lang w:val="es-419"/>
              </w:rPr>
              <w:t xml:space="preserve">Realizar arqueos a las cajas de la institución y caja menor </w:t>
            </w:r>
            <w:r w:rsidR="00EB73F2">
              <w:rPr>
                <w:rFonts w:cs="Arial"/>
                <w:spacing w:val="12"/>
                <w:sz w:val="22"/>
                <w:szCs w:val="22"/>
                <w:lang w:val="es-419"/>
              </w:rPr>
              <w:t>periódicamente.</w:t>
            </w:r>
          </w:p>
        </w:tc>
        <w:tc>
          <w:tcPr>
            <w:tcW w:w="1264" w:type="pct"/>
            <w:gridSpan w:val="2"/>
            <w:tcBorders>
              <w:bottom w:val="single" w:sz="4" w:space="0" w:color="auto"/>
            </w:tcBorders>
            <w:vAlign w:val="center"/>
          </w:tcPr>
          <w:p w:rsidR="00FA1556" w:rsidRDefault="00EB73F2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 xml:space="preserve">Auxiliar Administrativa de Tesorería </w:t>
            </w:r>
          </w:p>
          <w:p w:rsidR="00EB73F2" w:rsidRDefault="00EB73F2" w:rsidP="00FA1556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Asesor de Control Interno</w:t>
            </w:r>
          </w:p>
        </w:tc>
        <w:tc>
          <w:tcPr>
            <w:tcW w:w="1475" w:type="pct"/>
            <w:gridSpan w:val="2"/>
            <w:tcBorders>
              <w:bottom w:val="single" w:sz="4" w:space="0" w:color="auto"/>
            </w:tcBorders>
            <w:vAlign w:val="center"/>
          </w:tcPr>
          <w:p w:rsidR="00FA1556" w:rsidRPr="00992787" w:rsidRDefault="00EB73F2" w:rsidP="00FA155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Acta de Arqueo de Cajas</w:t>
            </w:r>
          </w:p>
        </w:tc>
      </w:tr>
    </w:tbl>
    <w:p w:rsidR="00B01A20" w:rsidRPr="00992787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992787">
        <w:rPr>
          <w:rFonts w:cs="Arial"/>
          <w:b/>
          <w:sz w:val="22"/>
          <w:szCs w:val="22"/>
        </w:rPr>
        <w:t>DOCUMENTOS DE REFERENCIA</w:t>
      </w:r>
      <w:r w:rsidR="00BC7CDE" w:rsidRPr="00992787">
        <w:rPr>
          <w:rFonts w:cs="Arial"/>
          <w:b/>
          <w:sz w:val="22"/>
          <w:szCs w:val="22"/>
        </w:rPr>
        <w:t>:</w:t>
      </w:r>
    </w:p>
    <w:p w:rsidR="004871AD" w:rsidRPr="00992787" w:rsidRDefault="004871AD" w:rsidP="004063ED">
      <w:pPr>
        <w:rPr>
          <w:rFonts w:cs="Arial"/>
          <w:sz w:val="22"/>
          <w:szCs w:val="22"/>
        </w:rPr>
      </w:pPr>
    </w:p>
    <w:p w:rsidR="00B01A20" w:rsidRPr="00992787" w:rsidRDefault="00B01A20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992787">
        <w:rPr>
          <w:rFonts w:cs="Arial"/>
          <w:b/>
          <w:sz w:val="22"/>
          <w:szCs w:val="22"/>
        </w:rPr>
        <w:t>DEFINICIONES</w:t>
      </w:r>
      <w:r w:rsidR="00BE2A39" w:rsidRPr="00992787">
        <w:rPr>
          <w:rFonts w:cs="Arial"/>
          <w:b/>
          <w:sz w:val="22"/>
          <w:szCs w:val="22"/>
        </w:rPr>
        <w:t>: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b/>
          <w:sz w:val="22"/>
          <w:szCs w:val="22"/>
        </w:rPr>
        <w:t>Situado Fiscal:</w:t>
      </w:r>
      <w:r w:rsidRPr="006956E9">
        <w:rPr>
          <w:rFonts w:cs="Arial"/>
          <w:sz w:val="22"/>
          <w:szCs w:val="22"/>
        </w:rPr>
        <w:t xml:space="preserve"> (Participaciones del estado en Salud): son recursos económicos, provenientes del Ministerio de Hacienda, para cubrir gastos prestacionales de los funcionarios del sector salud.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b/>
          <w:sz w:val="22"/>
          <w:szCs w:val="22"/>
        </w:rPr>
        <w:t>Causación del Derecho</w:t>
      </w:r>
      <w:r w:rsidRPr="006956E9">
        <w:rPr>
          <w:rFonts w:cs="Arial"/>
          <w:sz w:val="22"/>
          <w:szCs w:val="22"/>
        </w:rPr>
        <w:t>: Es la confirmación de un derecho que se adquiere por la ejecución de un contrato de trabajo.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b/>
          <w:sz w:val="22"/>
          <w:szCs w:val="22"/>
        </w:rPr>
        <w:t>Disponibilidad Presupuestal:</w:t>
      </w:r>
      <w:r w:rsidRPr="006956E9">
        <w:rPr>
          <w:rFonts w:cs="Arial"/>
          <w:sz w:val="22"/>
          <w:szCs w:val="22"/>
        </w:rPr>
        <w:t xml:space="preserve"> Es un documento que garantiza la existencia de recursos para ejecutar cualquier pago.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b/>
          <w:sz w:val="22"/>
          <w:szCs w:val="22"/>
        </w:rPr>
        <w:t>Ingreso</w:t>
      </w:r>
      <w:r w:rsidRPr="006956E9">
        <w:rPr>
          <w:rFonts w:cs="Arial"/>
          <w:sz w:val="22"/>
          <w:szCs w:val="22"/>
        </w:rPr>
        <w:t>: Hace referencia a todas las entradas económicas que recibe la Institución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sz w:val="22"/>
          <w:szCs w:val="22"/>
        </w:rPr>
        <w:t>- Cliente: Proceso o dependencia de la Institución, persona natural o jurídica que recibe el producto de</w:t>
      </w:r>
      <w:r w:rsidRPr="006956E9">
        <w:rPr>
          <w:rFonts w:cs="Arial"/>
          <w:sz w:val="22"/>
          <w:szCs w:val="22"/>
          <w:lang w:val="es-419"/>
        </w:rPr>
        <w:t xml:space="preserve"> </w:t>
      </w:r>
      <w:r w:rsidRPr="006956E9">
        <w:rPr>
          <w:rFonts w:cs="Arial"/>
          <w:sz w:val="22"/>
          <w:szCs w:val="22"/>
        </w:rPr>
        <w:t>las actividades del procedimiento de tesorería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sz w:val="22"/>
          <w:szCs w:val="22"/>
        </w:rPr>
        <w:t xml:space="preserve">- </w:t>
      </w:r>
      <w:r w:rsidRPr="006956E9">
        <w:rPr>
          <w:rFonts w:cs="Arial"/>
          <w:b/>
          <w:sz w:val="22"/>
          <w:szCs w:val="22"/>
        </w:rPr>
        <w:t>Proceso o dependencia</w:t>
      </w:r>
      <w:r w:rsidRPr="006956E9">
        <w:rPr>
          <w:rFonts w:cs="Arial"/>
          <w:sz w:val="22"/>
          <w:szCs w:val="22"/>
        </w:rPr>
        <w:t xml:space="preserve"> Proveedor de la Institución que entrega insumos para la realización del</w:t>
      </w:r>
      <w:r w:rsidRPr="006956E9">
        <w:rPr>
          <w:rFonts w:cs="Arial"/>
          <w:sz w:val="22"/>
          <w:szCs w:val="22"/>
          <w:lang w:val="es-419"/>
        </w:rPr>
        <w:t xml:space="preserve"> </w:t>
      </w:r>
      <w:r w:rsidRPr="006956E9">
        <w:rPr>
          <w:rFonts w:cs="Arial"/>
          <w:sz w:val="22"/>
          <w:szCs w:val="22"/>
        </w:rPr>
        <w:t>procedimiento, para tesorería son, contabilidad, cajas y archivo administrativo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sz w:val="22"/>
          <w:szCs w:val="22"/>
        </w:rPr>
        <w:t>- Boletín de Caja: Informe diario donde se registran los ingresos y salidas de los dineros de la</w:t>
      </w:r>
      <w:r w:rsidRPr="006956E9">
        <w:rPr>
          <w:rFonts w:cs="Arial"/>
          <w:sz w:val="22"/>
          <w:szCs w:val="22"/>
          <w:lang w:val="es-419"/>
        </w:rPr>
        <w:t xml:space="preserve"> </w:t>
      </w:r>
      <w:r w:rsidRPr="006956E9">
        <w:rPr>
          <w:rFonts w:cs="Arial"/>
          <w:sz w:val="22"/>
          <w:szCs w:val="22"/>
        </w:rPr>
        <w:t>Institución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sz w:val="22"/>
          <w:szCs w:val="22"/>
        </w:rPr>
        <w:t xml:space="preserve">- </w:t>
      </w:r>
      <w:r w:rsidRPr="006956E9">
        <w:rPr>
          <w:rFonts w:cs="Arial"/>
          <w:b/>
          <w:sz w:val="22"/>
          <w:szCs w:val="22"/>
        </w:rPr>
        <w:t>Conciliación Bancaria:</w:t>
      </w:r>
      <w:r w:rsidRPr="006956E9">
        <w:rPr>
          <w:rFonts w:cs="Arial"/>
          <w:sz w:val="22"/>
          <w:szCs w:val="22"/>
        </w:rPr>
        <w:t xml:space="preserve"> Verificación de la igualdad entre anotaciones contables y las constancias que</w:t>
      </w:r>
      <w:r w:rsidRPr="006956E9">
        <w:rPr>
          <w:rFonts w:cs="Arial"/>
          <w:sz w:val="22"/>
          <w:szCs w:val="22"/>
          <w:lang w:val="es-419"/>
        </w:rPr>
        <w:t xml:space="preserve"> </w:t>
      </w:r>
      <w:r w:rsidRPr="006956E9">
        <w:rPr>
          <w:rFonts w:cs="Arial"/>
          <w:sz w:val="22"/>
          <w:szCs w:val="22"/>
        </w:rPr>
        <w:t>surgen de los resúmenes bancarios.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sz w:val="22"/>
          <w:szCs w:val="22"/>
        </w:rPr>
        <w:t xml:space="preserve">- </w:t>
      </w:r>
      <w:r w:rsidRPr="006956E9">
        <w:rPr>
          <w:rFonts w:cs="Arial"/>
          <w:b/>
          <w:sz w:val="22"/>
          <w:szCs w:val="22"/>
        </w:rPr>
        <w:t>Cierre de caja</w:t>
      </w:r>
      <w:r w:rsidRPr="006956E9">
        <w:rPr>
          <w:rFonts w:cs="Arial"/>
          <w:sz w:val="22"/>
          <w:szCs w:val="22"/>
        </w:rPr>
        <w:t>: Corte diario o mensual que permite identificar los ingresos generados en las cajas de</w:t>
      </w:r>
      <w:r w:rsidRPr="006956E9">
        <w:rPr>
          <w:rFonts w:cs="Arial"/>
          <w:sz w:val="22"/>
          <w:szCs w:val="22"/>
          <w:lang w:val="es-419"/>
        </w:rPr>
        <w:t xml:space="preserve"> </w:t>
      </w:r>
      <w:r w:rsidRPr="006956E9">
        <w:rPr>
          <w:rFonts w:cs="Arial"/>
          <w:sz w:val="22"/>
          <w:szCs w:val="22"/>
        </w:rPr>
        <w:t>la Institución y verificar la existencia física del dinero recaudado.</w:t>
      </w:r>
    </w:p>
    <w:p w:rsidR="006956E9" w:rsidRPr="006956E9" w:rsidRDefault="006956E9" w:rsidP="006956E9">
      <w:pPr>
        <w:rPr>
          <w:rFonts w:cs="Arial"/>
          <w:sz w:val="22"/>
          <w:szCs w:val="22"/>
        </w:rPr>
      </w:pPr>
      <w:r w:rsidRPr="006956E9">
        <w:rPr>
          <w:rFonts w:cs="Arial"/>
          <w:b/>
          <w:sz w:val="22"/>
          <w:szCs w:val="22"/>
        </w:rPr>
        <w:lastRenderedPageBreak/>
        <w:t>Proveedor:</w:t>
      </w:r>
      <w:r w:rsidRPr="006956E9">
        <w:rPr>
          <w:rFonts w:cs="Arial"/>
          <w:sz w:val="22"/>
          <w:szCs w:val="22"/>
        </w:rPr>
        <w:t xml:space="preserve"> Persona natural o jurídica que vende los productos o servicios que la institución requiere</w:t>
      </w:r>
      <w:r w:rsidRPr="006956E9">
        <w:rPr>
          <w:rFonts w:cs="Arial"/>
          <w:sz w:val="22"/>
          <w:szCs w:val="22"/>
          <w:lang w:val="es-419"/>
        </w:rPr>
        <w:t xml:space="preserve"> </w:t>
      </w:r>
      <w:r w:rsidRPr="006956E9">
        <w:rPr>
          <w:rFonts w:cs="Arial"/>
          <w:sz w:val="22"/>
          <w:szCs w:val="22"/>
        </w:rPr>
        <w:t>para la realización de sus procesos</w:t>
      </w:r>
    </w:p>
    <w:p w:rsidR="000F3446" w:rsidRPr="00992787" w:rsidRDefault="000F3446" w:rsidP="000F3446">
      <w:pPr>
        <w:rPr>
          <w:rFonts w:cs="Arial"/>
          <w:sz w:val="22"/>
          <w:szCs w:val="22"/>
        </w:rPr>
      </w:pPr>
    </w:p>
    <w:p w:rsidR="00F3692C" w:rsidRPr="00992787" w:rsidRDefault="00F3692C" w:rsidP="004063ED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992787">
        <w:rPr>
          <w:rFonts w:cs="Arial"/>
          <w:b/>
          <w:sz w:val="22"/>
          <w:szCs w:val="22"/>
        </w:rPr>
        <w:t>ANEXOS:</w:t>
      </w:r>
    </w:p>
    <w:p w:rsidR="00A37846" w:rsidRDefault="006956E9" w:rsidP="00A37846">
      <w:pPr>
        <w:pStyle w:val="Prrafodelista"/>
        <w:ind w:left="0"/>
        <w:rPr>
          <w:rFonts w:cs="Arial"/>
          <w:sz w:val="22"/>
          <w:szCs w:val="22"/>
          <w:lang w:val="es-419"/>
        </w:rPr>
      </w:pPr>
      <w:r>
        <w:rPr>
          <w:rFonts w:cs="Arial"/>
          <w:sz w:val="22"/>
          <w:szCs w:val="22"/>
          <w:lang w:val="es-419"/>
        </w:rPr>
        <w:t>Formato Acta Arqueo de Caja</w:t>
      </w:r>
    </w:p>
    <w:p w:rsidR="00F26EC1" w:rsidRPr="00F26EC1" w:rsidRDefault="00F26EC1" w:rsidP="00F26EC1">
      <w:pPr>
        <w:rPr>
          <w:rFonts w:cs="Arial"/>
          <w:sz w:val="22"/>
          <w:szCs w:val="22"/>
        </w:rPr>
      </w:pPr>
    </w:p>
    <w:p w:rsidR="00F26EC1" w:rsidRPr="00F26EC1" w:rsidRDefault="00F26EC1" w:rsidP="00F26EC1">
      <w:pPr>
        <w:numPr>
          <w:ilvl w:val="0"/>
          <w:numId w:val="4"/>
        </w:numPr>
        <w:ind w:left="0" w:firstLine="0"/>
        <w:rPr>
          <w:rFonts w:cs="Arial"/>
          <w:b/>
          <w:sz w:val="22"/>
          <w:szCs w:val="22"/>
        </w:rPr>
      </w:pPr>
      <w:r w:rsidRPr="00F26EC1">
        <w:rPr>
          <w:rFonts w:cs="Arial"/>
          <w:b/>
          <w:sz w:val="22"/>
          <w:szCs w:val="22"/>
        </w:rPr>
        <w:t xml:space="preserve">NOTAS DE CAMBIO: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F26EC1" w:rsidRPr="00F26EC1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C1" w:rsidRPr="00F26EC1" w:rsidRDefault="00F26EC1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b/>
                <w:sz w:val="22"/>
                <w:szCs w:val="22"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C1" w:rsidRPr="00F26EC1" w:rsidRDefault="00F26EC1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b/>
                <w:sz w:val="22"/>
                <w:szCs w:val="22"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C1" w:rsidRPr="00F26EC1" w:rsidRDefault="00F26EC1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b/>
                <w:sz w:val="22"/>
                <w:szCs w:val="22"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C1" w:rsidRPr="00F26EC1" w:rsidRDefault="00F26EC1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b/>
                <w:sz w:val="22"/>
                <w:szCs w:val="22"/>
              </w:rPr>
              <w:t>Fecha</w:t>
            </w:r>
          </w:p>
        </w:tc>
      </w:tr>
      <w:tr w:rsidR="00F26EC1" w:rsidRPr="00F26EC1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sz w:val="22"/>
                <w:szCs w:val="22"/>
                <w:lang w:eastAsia="es-ES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sz w:val="22"/>
                <w:szCs w:val="22"/>
                <w:lang w:eastAsia="es-ES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sz w:val="22"/>
                <w:szCs w:val="22"/>
                <w:lang w:eastAsia="es-ES"/>
              </w:rPr>
              <w:t>Elaboración 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sz w:val="22"/>
                <w:szCs w:val="22"/>
                <w:lang w:eastAsia="es-ES"/>
              </w:rPr>
              <w:t>03 febrero 2016</w:t>
            </w:r>
          </w:p>
        </w:tc>
      </w:tr>
      <w:tr w:rsidR="00F26EC1" w:rsidRPr="00F26EC1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sz w:val="22"/>
                <w:szCs w:val="22"/>
                <w:lang w:eastAsia="es-ES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sz w:val="22"/>
                <w:szCs w:val="22"/>
                <w:lang w:eastAsia="es-ES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sz w:val="22"/>
                <w:szCs w:val="22"/>
                <w:lang w:eastAsia="es-ES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F26EC1">
              <w:rPr>
                <w:rFonts w:cs="Arial"/>
                <w:sz w:val="22"/>
                <w:szCs w:val="22"/>
                <w:lang w:eastAsia="es-ES"/>
              </w:rPr>
              <w:t>20 diciembre 2020</w:t>
            </w:r>
          </w:p>
        </w:tc>
      </w:tr>
    </w:tbl>
    <w:p w:rsidR="00F26EC1" w:rsidRPr="00F26EC1" w:rsidRDefault="00F26EC1" w:rsidP="00F26EC1">
      <w:pPr>
        <w:rPr>
          <w:rFonts w:cs="Arial"/>
          <w:b/>
          <w:sz w:val="22"/>
          <w:szCs w:val="22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F26EC1" w:rsidRPr="00F26EC1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6EC1" w:rsidRPr="00F26EC1" w:rsidRDefault="00F26EC1" w:rsidP="006535D2">
            <w:pPr>
              <w:spacing w:before="0" w:after="0"/>
              <w:rPr>
                <w:rFonts w:cs="Arial"/>
                <w:sz w:val="22"/>
                <w:szCs w:val="22"/>
                <w:lang w:val="es-419"/>
              </w:rPr>
            </w:pPr>
            <w:r w:rsidRPr="00F26EC1">
              <w:rPr>
                <w:rFonts w:cs="Arial"/>
                <w:sz w:val="22"/>
                <w:szCs w:val="22"/>
              </w:rPr>
              <w:t xml:space="preserve">Elaboró: </w:t>
            </w:r>
            <w:r w:rsidRPr="00F26EC1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F26EC1" w:rsidRPr="00F26EC1" w:rsidRDefault="00F26EC1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  <w:r w:rsidRPr="00F26EC1">
              <w:rPr>
                <w:rFonts w:cs="Arial"/>
                <w:sz w:val="22"/>
                <w:szCs w:val="22"/>
              </w:rPr>
              <w:t xml:space="preserve">Revisó: </w:t>
            </w:r>
            <w:r w:rsidRPr="00F26EC1">
              <w:rPr>
                <w:rFonts w:cs="Arial"/>
                <w:sz w:val="22"/>
                <w:szCs w:val="22"/>
                <w:lang w:val="es-419"/>
              </w:rPr>
              <w:t>Asesor</w:t>
            </w:r>
          </w:p>
          <w:p w:rsidR="00F26EC1" w:rsidRPr="00F26EC1" w:rsidRDefault="00F26EC1" w:rsidP="006535D2">
            <w:pPr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C1" w:rsidRPr="00F26EC1" w:rsidRDefault="00F26EC1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  <w:lang w:val="es-419"/>
              </w:rPr>
            </w:pPr>
            <w:r w:rsidRPr="00F26EC1">
              <w:rPr>
                <w:rFonts w:cs="Arial"/>
                <w:sz w:val="22"/>
                <w:szCs w:val="22"/>
              </w:rPr>
              <w:t xml:space="preserve">Aprobó: </w:t>
            </w:r>
            <w:r w:rsidRPr="00F26EC1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F26EC1" w:rsidRPr="00F26EC1" w:rsidRDefault="00F26EC1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</w:p>
          <w:p w:rsidR="00F26EC1" w:rsidRPr="00F26EC1" w:rsidRDefault="00F26EC1" w:rsidP="006535D2">
            <w:pPr>
              <w:tabs>
                <w:tab w:val="num" w:pos="360"/>
              </w:tabs>
              <w:spacing w:before="0" w:after="0"/>
              <w:rPr>
                <w:rFonts w:cs="Arial"/>
                <w:sz w:val="22"/>
                <w:szCs w:val="22"/>
              </w:rPr>
            </w:pPr>
          </w:p>
        </w:tc>
      </w:tr>
    </w:tbl>
    <w:p w:rsidR="00F26EC1" w:rsidRPr="00F26EC1" w:rsidRDefault="00F26EC1" w:rsidP="00F26EC1">
      <w:pPr>
        <w:rPr>
          <w:rFonts w:cs="Arial"/>
          <w:b/>
          <w:sz w:val="22"/>
          <w:szCs w:val="22"/>
        </w:rPr>
      </w:pPr>
    </w:p>
    <w:p w:rsidR="00053667" w:rsidRPr="00992787" w:rsidRDefault="00053667" w:rsidP="00F26EC1">
      <w:pPr>
        <w:pStyle w:val="Prrafodelista"/>
        <w:ind w:left="0"/>
        <w:rPr>
          <w:rFonts w:cs="Arial"/>
          <w:b/>
          <w:sz w:val="22"/>
          <w:szCs w:val="22"/>
        </w:rPr>
      </w:pPr>
    </w:p>
    <w:sectPr w:rsidR="00053667" w:rsidRPr="00992787" w:rsidSect="008502DF">
      <w:headerReference w:type="default" r:id="rId7"/>
      <w:pgSz w:w="12240" w:h="15840" w:code="1"/>
      <w:pgMar w:top="1701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440" w:rsidRDefault="007B4440">
      <w:r>
        <w:separator/>
      </w:r>
    </w:p>
  </w:endnote>
  <w:endnote w:type="continuationSeparator" w:id="0">
    <w:p w:rsidR="007B4440" w:rsidRDefault="007B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440" w:rsidRDefault="007B4440">
      <w:r>
        <w:separator/>
      </w:r>
    </w:p>
  </w:footnote>
  <w:footnote w:type="continuationSeparator" w:id="0">
    <w:p w:rsidR="007B4440" w:rsidRDefault="007B4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22"/>
      <w:gridCol w:w="4900"/>
      <w:gridCol w:w="2473"/>
    </w:tblGrid>
    <w:tr w:rsidR="006F3970" w:rsidRPr="003626EC" w:rsidTr="003626EC">
      <w:trPr>
        <w:cantSplit/>
      </w:trPr>
      <w:tc>
        <w:tcPr>
          <w:tcW w:w="1076" w:type="pct"/>
          <w:vMerge w:val="restart"/>
          <w:vAlign w:val="center"/>
        </w:tcPr>
        <w:p w:rsidR="006F3970" w:rsidRPr="003626EC" w:rsidRDefault="006F3970" w:rsidP="003626EC">
          <w:pPr>
            <w:rPr>
              <w:rFonts w:cs="Arial"/>
              <w:b/>
            </w:rPr>
          </w:pPr>
          <w:r>
            <w:rPr>
              <w:rFonts w:cs="Arial"/>
              <w:b/>
              <w:noProof/>
              <w:sz w:val="22"/>
              <w:szCs w:val="22"/>
              <w:lang w:val="es-CO" w:eastAsia="es-CO"/>
            </w:rPr>
            <w:drawing>
              <wp:inline distT="0" distB="0" distL="0" distR="0">
                <wp:extent cx="1047750" cy="977900"/>
                <wp:effectExtent l="0" t="0" r="0" b="0"/>
                <wp:docPr id="1" name="Imagen 1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pct"/>
          <w:vMerge w:val="restart"/>
          <w:vAlign w:val="center"/>
        </w:tcPr>
        <w:p w:rsidR="006F3970" w:rsidRPr="003626EC" w:rsidRDefault="006F3970" w:rsidP="003626EC">
          <w:pPr>
            <w:jc w:val="center"/>
            <w:rPr>
              <w:rFonts w:cs="Arial"/>
              <w:b/>
              <w:sz w:val="28"/>
              <w:lang w:val="es-419"/>
            </w:rPr>
          </w:pPr>
          <w:r>
            <w:rPr>
              <w:b/>
              <w:sz w:val="22"/>
              <w:szCs w:val="22"/>
            </w:rPr>
            <w:t>PROCEDIMIENTO</w:t>
          </w:r>
          <w:r>
            <w:rPr>
              <w:b/>
              <w:sz w:val="22"/>
              <w:szCs w:val="22"/>
              <w:lang w:val="es-419"/>
            </w:rPr>
            <w:t xml:space="preserve"> DE TESORERÍA</w:t>
          </w:r>
        </w:p>
      </w:tc>
      <w:tc>
        <w:tcPr>
          <w:tcW w:w="1316" w:type="pct"/>
          <w:vAlign w:val="center"/>
        </w:tcPr>
        <w:p w:rsidR="006F3970" w:rsidRPr="003626EC" w:rsidRDefault="006F3970" w:rsidP="003626EC">
          <w:pPr>
            <w:pStyle w:val="Ttulo4"/>
            <w:jc w:val="left"/>
            <w:rPr>
              <w:rFonts w:ascii="Arial" w:hAnsi="Arial" w:cs="Arial"/>
              <w:sz w:val="22"/>
              <w:lang w:val="pt-BR"/>
            </w:rPr>
          </w:pPr>
          <w:r w:rsidRPr="003626EC">
            <w:rPr>
              <w:rFonts w:ascii="Arial" w:hAnsi="Arial" w:cs="Arial"/>
              <w:sz w:val="22"/>
              <w:lang w:val="pt-BR"/>
            </w:rPr>
            <w:t xml:space="preserve">Código: </w:t>
          </w:r>
        </w:p>
      </w:tc>
    </w:tr>
    <w:tr w:rsidR="006F3970" w:rsidRPr="003626EC" w:rsidTr="003626EC">
      <w:trPr>
        <w:cantSplit/>
      </w:trPr>
      <w:tc>
        <w:tcPr>
          <w:tcW w:w="1076" w:type="pct"/>
          <w:vMerge/>
          <w:vAlign w:val="center"/>
        </w:tcPr>
        <w:p w:rsidR="006F3970" w:rsidRPr="003626EC" w:rsidRDefault="006F3970" w:rsidP="003626EC">
          <w:pPr>
            <w:rPr>
              <w:rFonts w:cs="Arial"/>
              <w:b/>
              <w:lang w:val="pt-BR"/>
            </w:rPr>
          </w:pPr>
        </w:p>
      </w:tc>
      <w:tc>
        <w:tcPr>
          <w:tcW w:w="2608" w:type="pct"/>
          <w:vMerge/>
          <w:vAlign w:val="center"/>
        </w:tcPr>
        <w:p w:rsidR="006F3970" w:rsidRPr="003626EC" w:rsidRDefault="006F3970" w:rsidP="003626EC">
          <w:pPr>
            <w:rPr>
              <w:rFonts w:cs="Arial"/>
              <w:b/>
              <w:lang w:val="pt-BR"/>
            </w:rPr>
          </w:pPr>
        </w:p>
      </w:tc>
      <w:tc>
        <w:tcPr>
          <w:tcW w:w="1316" w:type="pct"/>
          <w:vAlign w:val="center"/>
        </w:tcPr>
        <w:p w:rsidR="006F3970" w:rsidRPr="003626EC" w:rsidRDefault="006F3970" w:rsidP="003626EC">
          <w:pPr>
            <w:rPr>
              <w:rFonts w:cs="Arial"/>
              <w:b/>
              <w:sz w:val="22"/>
            </w:rPr>
          </w:pPr>
          <w:r w:rsidRPr="003626EC">
            <w:rPr>
              <w:rFonts w:cs="Arial"/>
              <w:b/>
              <w:sz w:val="22"/>
            </w:rPr>
            <w:t>Versión: 0</w:t>
          </w:r>
          <w:r w:rsidR="00F26EC1">
            <w:rPr>
              <w:rFonts w:cs="Arial"/>
              <w:b/>
              <w:sz w:val="22"/>
            </w:rPr>
            <w:t>2</w:t>
          </w:r>
        </w:p>
      </w:tc>
    </w:tr>
    <w:tr w:rsidR="006F3970" w:rsidRPr="003626EC" w:rsidTr="003626EC">
      <w:trPr>
        <w:cantSplit/>
      </w:trPr>
      <w:tc>
        <w:tcPr>
          <w:tcW w:w="1076" w:type="pct"/>
          <w:vMerge/>
          <w:vAlign w:val="center"/>
        </w:tcPr>
        <w:p w:rsidR="006F3970" w:rsidRPr="003626EC" w:rsidRDefault="006F3970" w:rsidP="003626EC">
          <w:pPr>
            <w:rPr>
              <w:rFonts w:cs="Arial"/>
              <w:b/>
            </w:rPr>
          </w:pPr>
        </w:p>
      </w:tc>
      <w:tc>
        <w:tcPr>
          <w:tcW w:w="2608" w:type="pct"/>
          <w:vMerge/>
          <w:vAlign w:val="center"/>
        </w:tcPr>
        <w:p w:rsidR="006F3970" w:rsidRPr="003626EC" w:rsidRDefault="006F3970" w:rsidP="003626EC">
          <w:pPr>
            <w:rPr>
              <w:rFonts w:cs="Arial"/>
              <w:b/>
            </w:rPr>
          </w:pPr>
        </w:p>
      </w:tc>
      <w:tc>
        <w:tcPr>
          <w:tcW w:w="1316" w:type="pct"/>
          <w:vAlign w:val="center"/>
        </w:tcPr>
        <w:p w:rsidR="006F3970" w:rsidRPr="003626EC" w:rsidRDefault="006F3970" w:rsidP="003626EC">
          <w:pPr>
            <w:rPr>
              <w:rFonts w:cs="Arial"/>
              <w:b/>
              <w:sz w:val="22"/>
            </w:rPr>
          </w:pPr>
          <w:r w:rsidRPr="003626EC">
            <w:rPr>
              <w:rFonts w:cs="Arial"/>
              <w:b/>
              <w:sz w:val="22"/>
            </w:rPr>
            <w:t xml:space="preserve">Página </w:t>
          </w:r>
          <w:r w:rsidRPr="003626EC">
            <w:rPr>
              <w:rFonts w:cs="Arial"/>
              <w:b/>
              <w:bCs/>
              <w:sz w:val="22"/>
            </w:rPr>
            <w:fldChar w:fldCharType="begin"/>
          </w:r>
          <w:r w:rsidRPr="003626EC">
            <w:rPr>
              <w:rFonts w:cs="Arial"/>
              <w:b/>
              <w:bCs/>
              <w:sz w:val="22"/>
            </w:rPr>
            <w:instrText>PAGE  \* Arabic  \* MERGEFORMAT</w:instrText>
          </w:r>
          <w:r w:rsidRPr="003626EC">
            <w:rPr>
              <w:rFonts w:cs="Arial"/>
              <w:b/>
              <w:bCs/>
              <w:sz w:val="22"/>
            </w:rPr>
            <w:fldChar w:fldCharType="separate"/>
          </w:r>
          <w:r w:rsidR="00F26EC1">
            <w:rPr>
              <w:rFonts w:cs="Arial"/>
              <w:b/>
              <w:bCs/>
              <w:noProof/>
              <w:sz w:val="22"/>
            </w:rPr>
            <w:t>9</w:t>
          </w:r>
          <w:r w:rsidRPr="003626EC">
            <w:rPr>
              <w:rFonts w:cs="Arial"/>
              <w:b/>
              <w:bCs/>
              <w:sz w:val="22"/>
            </w:rPr>
            <w:fldChar w:fldCharType="end"/>
          </w:r>
          <w:r w:rsidRPr="003626EC">
            <w:rPr>
              <w:rFonts w:cs="Arial"/>
              <w:b/>
              <w:sz w:val="22"/>
            </w:rPr>
            <w:t xml:space="preserve"> de </w:t>
          </w:r>
          <w:r w:rsidRPr="003626EC">
            <w:rPr>
              <w:rFonts w:cs="Arial"/>
              <w:b/>
              <w:bCs/>
              <w:sz w:val="22"/>
            </w:rPr>
            <w:fldChar w:fldCharType="begin"/>
          </w:r>
          <w:r w:rsidRPr="003626EC">
            <w:rPr>
              <w:rFonts w:cs="Arial"/>
              <w:b/>
              <w:bCs/>
              <w:sz w:val="22"/>
            </w:rPr>
            <w:instrText>NUMPAGES  \* Arabic  \* MERGEFORMAT</w:instrText>
          </w:r>
          <w:r w:rsidRPr="003626EC">
            <w:rPr>
              <w:rFonts w:cs="Arial"/>
              <w:b/>
              <w:bCs/>
              <w:sz w:val="22"/>
            </w:rPr>
            <w:fldChar w:fldCharType="separate"/>
          </w:r>
          <w:r w:rsidR="00F26EC1">
            <w:rPr>
              <w:rFonts w:cs="Arial"/>
              <w:b/>
              <w:bCs/>
              <w:noProof/>
              <w:sz w:val="22"/>
            </w:rPr>
            <w:t>10</w:t>
          </w:r>
          <w:r w:rsidRPr="003626EC">
            <w:rPr>
              <w:rFonts w:cs="Arial"/>
              <w:b/>
              <w:bCs/>
              <w:sz w:val="22"/>
            </w:rPr>
            <w:fldChar w:fldCharType="end"/>
          </w:r>
        </w:p>
      </w:tc>
    </w:tr>
  </w:tbl>
  <w:p w:rsidR="006B66F5" w:rsidRDefault="006B66F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31353"/>
    <w:multiLevelType w:val="multilevel"/>
    <w:tmpl w:val="95E8664E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15BED"/>
    <w:multiLevelType w:val="hybridMultilevel"/>
    <w:tmpl w:val="006201C2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7F7061"/>
    <w:multiLevelType w:val="hybridMultilevel"/>
    <w:tmpl w:val="5232B766"/>
    <w:lvl w:ilvl="0" w:tplc="37169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502F1"/>
    <w:multiLevelType w:val="hybridMultilevel"/>
    <w:tmpl w:val="1EE80E4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E09CC"/>
    <w:multiLevelType w:val="hybridMultilevel"/>
    <w:tmpl w:val="0CC068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1E240C"/>
    <w:multiLevelType w:val="hybridMultilevel"/>
    <w:tmpl w:val="368ADAA4"/>
    <w:lvl w:ilvl="0" w:tplc="0C0A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6" w15:restartNumberingAfterBreak="0">
    <w:nsid w:val="26024A9F"/>
    <w:multiLevelType w:val="hybridMultilevel"/>
    <w:tmpl w:val="036ED260"/>
    <w:lvl w:ilvl="0" w:tplc="6BCC1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437381"/>
    <w:multiLevelType w:val="hybridMultilevel"/>
    <w:tmpl w:val="F6629F4E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3526"/>
    <w:multiLevelType w:val="hybridMultilevel"/>
    <w:tmpl w:val="5D0AB4F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A4525"/>
    <w:multiLevelType w:val="hybridMultilevel"/>
    <w:tmpl w:val="145A323E"/>
    <w:lvl w:ilvl="0" w:tplc="9558DD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6F1491"/>
    <w:multiLevelType w:val="hybridMultilevel"/>
    <w:tmpl w:val="4F3AD9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F3A0B"/>
    <w:multiLevelType w:val="hybridMultilevel"/>
    <w:tmpl w:val="0BBEF8E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B189D"/>
    <w:multiLevelType w:val="hybridMultilevel"/>
    <w:tmpl w:val="D804ACC4"/>
    <w:lvl w:ilvl="0" w:tplc="41223AB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954A6E"/>
    <w:multiLevelType w:val="hybridMultilevel"/>
    <w:tmpl w:val="1C88FA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4297D"/>
    <w:multiLevelType w:val="hybridMultilevel"/>
    <w:tmpl w:val="D152D618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D2833"/>
    <w:multiLevelType w:val="hybridMultilevel"/>
    <w:tmpl w:val="83EEE21E"/>
    <w:lvl w:ilvl="0" w:tplc="57BEA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214FD"/>
    <w:multiLevelType w:val="hybridMultilevel"/>
    <w:tmpl w:val="97F06F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903FE"/>
    <w:multiLevelType w:val="hybridMultilevel"/>
    <w:tmpl w:val="805A9CEA"/>
    <w:lvl w:ilvl="0" w:tplc="AAD2E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B1799"/>
    <w:multiLevelType w:val="hybridMultilevel"/>
    <w:tmpl w:val="2C9A7F8A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74609"/>
    <w:multiLevelType w:val="hybridMultilevel"/>
    <w:tmpl w:val="F52A00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84B39"/>
    <w:multiLevelType w:val="hybridMultilevel"/>
    <w:tmpl w:val="829891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74099"/>
    <w:multiLevelType w:val="hybridMultilevel"/>
    <w:tmpl w:val="167E685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1248B"/>
    <w:multiLevelType w:val="hybridMultilevel"/>
    <w:tmpl w:val="57688A2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1009D"/>
    <w:multiLevelType w:val="hybridMultilevel"/>
    <w:tmpl w:val="8B443B4E"/>
    <w:lvl w:ilvl="0" w:tplc="B2C6C34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DA45C8"/>
    <w:multiLevelType w:val="hybridMultilevel"/>
    <w:tmpl w:val="79C05138"/>
    <w:lvl w:ilvl="0" w:tplc="664020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17"/>
  </w:num>
  <w:num w:numId="4">
    <w:abstractNumId w:val="23"/>
  </w:num>
  <w:num w:numId="5">
    <w:abstractNumId w:val="6"/>
  </w:num>
  <w:num w:numId="6">
    <w:abstractNumId w:val="21"/>
  </w:num>
  <w:num w:numId="7">
    <w:abstractNumId w:val="3"/>
  </w:num>
  <w:num w:numId="8">
    <w:abstractNumId w:val="11"/>
  </w:num>
  <w:num w:numId="9">
    <w:abstractNumId w:val="18"/>
  </w:num>
  <w:num w:numId="10">
    <w:abstractNumId w:val="14"/>
  </w:num>
  <w:num w:numId="11">
    <w:abstractNumId w:val="7"/>
  </w:num>
  <w:num w:numId="12">
    <w:abstractNumId w:val="9"/>
  </w:num>
  <w:num w:numId="13">
    <w:abstractNumId w:val="4"/>
  </w:num>
  <w:num w:numId="14">
    <w:abstractNumId w:val="16"/>
  </w:num>
  <w:num w:numId="15">
    <w:abstractNumId w:val="10"/>
  </w:num>
  <w:num w:numId="16">
    <w:abstractNumId w:val="15"/>
  </w:num>
  <w:num w:numId="17">
    <w:abstractNumId w:val="5"/>
  </w:num>
  <w:num w:numId="18">
    <w:abstractNumId w:val="0"/>
  </w:num>
  <w:num w:numId="19">
    <w:abstractNumId w:val="13"/>
  </w:num>
  <w:num w:numId="20">
    <w:abstractNumId w:val="20"/>
  </w:num>
  <w:num w:numId="21">
    <w:abstractNumId w:val="19"/>
  </w:num>
  <w:num w:numId="22">
    <w:abstractNumId w:val="2"/>
  </w:num>
  <w:num w:numId="23">
    <w:abstractNumId w:val="22"/>
  </w:num>
  <w:num w:numId="24">
    <w:abstractNumId w:val="24"/>
  </w:num>
  <w:num w:numId="2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07"/>
    <w:rsid w:val="00003211"/>
    <w:rsid w:val="0000653B"/>
    <w:rsid w:val="000065B1"/>
    <w:rsid w:val="00006E79"/>
    <w:rsid w:val="00017D2F"/>
    <w:rsid w:val="00017E8A"/>
    <w:rsid w:val="00045175"/>
    <w:rsid w:val="00053667"/>
    <w:rsid w:val="00060539"/>
    <w:rsid w:val="00061248"/>
    <w:rsid w:val="000643FD"/>
    <w:rsid w:val="00070F82"/>
    <w:rsid w:val="00071C54"/>
    <w:rsid w:val="000726CC"/>
    <w:rsid w:val="0008166F"/>
    <w:rsid w:val="00084807"/>
    <w:rsid w:val="00097E12"/>
    <w:rsid w:val="000A2300"/>
    <w:rsid w:val="000A650C"/>
    <w:rsid w:val="000B2256"/>
    <w:rsid w:val="000C2DF2"/>
    <w:rsid w:val="000C76F1"/>
    <w:rsid w:val="000D0F94"/>
    <w:rsid w:val="000D2AED"/>
    <w:rsid w:val="000D4E85"/>
    <w:rsid w:val="000D5841"/>
    <w:rsid w:val="000F1E0C"/>
    <w:rsid w:val="000F3446"/>
    <w:rsid w:val="0010141B"/>
    <w:rsid w:val="00110A67"/>
    <w:rsid w:val="00110DC5"/>
    <w:rsid w:val="00134267"/>
    <w:rsid w:val="0013625F"/>
    <w:rsid w:val="00147462"/>
    <w:rsid w:val="00160294"/>
    <w:rsid w:val="001628FC"/>
    <w:rsid w:val="00167D7C"/>
    <w:rsid w:val="00167D8C"/>
    <w:rsid w:val="001810A7"/>
    <w:rsid w:val="00181B4A"/>
    <w:rsid w:val="0018239E"/>
    <w:rsid w:val="00186E3B"/>
    <w:rsid w:val="00197792"/>
    <w:rsid w:val="001A0B0E"/>
    <w:rsid w:val="001B76FE"/>
    <w:rsid w:val="001D1361"/>
    <w:rsid w:val="001D6921"/>
    <w:rsid w:val="001E5C1C"/>
    <w:rsid w:val="001E644B"/>
    <w:rsid w:val="001E7437"/>
    <w:rsid w:val="001E7B51"/>
    <w:rsid w:val="001E7E58"/>
    <w:rsid w:val="001F06E0"/>
    <w:rsid w:val="002044FC"/>
    <w:rsid w:val="002173BB"/>
    <w:rsid w:val="00220830"/>
    <w:rsid w:val="002211CC"/>
    <w:rsid w:val="00226357"/>
    <w:rsid w:val="00234B81"/>
    <w:rsid w:val="00247B9E"/>
    <w:rsid w:val="00252E03"/>
    <w:rsid w:val="002558E0"/>
    <w:rsid w:val="00265541"/>
    <w:rsid w:val="00266DEE"/>
    <w:rsid w:val="00271315"/>
    <w:rsid w:val="00273FB0"/>
    <w:rsid w:val="00275635"/>
    <w:rsid w:val="00275A12"/>
    <w:rsid w:val="0028098A"/>
    <w:rsid w:val="00282EFA"/>
    <w:rsid w:val="002831AE"/>
    <w:rsid w:val="002A59B4"/>
    <w:rsid w:val="002A7A75"/>
    <w:rsid w:val="002A7E60"/>
    <w:rsid w:val="002B0A61"/>
    <w:rsid w:val="002B4569"/>
    <w:rsid w:val="002C07B7"/>
    <w:rsid w:val="002D2121"/>
    <w:rsid w:val="002D5485"/>
    <w:rsid w:val="002E2AC9"/>
    <w:rsid w:val="002E4A98"/>
    <w:rsid w:val="002E5BE6"/>
    <w:rsid w:val="002E62E8"/>
    <w:rsid w:val="002F2250"/>
    <w:rsid w:val="002F2F69"/>
    <w:rsid w:val="002F6A86"/>
    <w:rsid w:val="00304F21"/>
    <w:rsid w:val="00307FD7"/>
    <w:rsid w:val="0031039F"/>
    <w:rsid w:val="0031712F"/>
    <w:rsid w:val="00327C2D"/>
    <w:rsid w:val="00341187"/>
    <w:rsid w:val="0034453F"/>
    <w:rsid w:val="00346D28"/>
    <w:rsid w:val="00375CC7"/>
    <w:rsid w:val="00380DC0"/>
    <w:rsid w:val="00381A10"/>
    <w:rsid w:val="003830B8"/>
    <w:rsid w:val="003860FD"/>
    <w:rsid w:val="00386BBD"/>
    <w:rsid w:val="00386FDB"/>
    <w:rsid w:val="00392EFF"/>
    <w:rsid w:val="0039345E"/>
    <w:rsid w:val="003A145A"/>
    <w:rsid w:val="003A3769"/>
    <w:rsid w:val="003B1103"/>
    <w:rsid w:val="003B14D2"/>
    <w:rsid w:val="003B3534"/>
    <w:rsid w:val="003C4B04"/>
    <w:rsid w:val="003D0867"/>
    <w:rsid w:val="003D411F"/>
    <w:rsid w:val="004063ED"/>
    <w:rsid w:val="00423EE6"/>
    <w:rsid w:val="0042510C"/>
    <w:rsid w:val="00432AC9"/>
    <w:rsid w:val="00433E3D"/>
    <w:rsid w:val="00444D36"/>
    <w:rsid w:val="00447D70"/>
    <w:rsid w:val="00461B77"/>
    <w:rsid w:val="004635DA"/>
    <w:rsid w:val="0047235A"/>
    <w:rsid w:val="00472DB4"/>
    <w:rsid w:val="00475B35"/>
    <w:rsid w:val="00475DDA"/>
    <w:rsid w:val="004763ED"/>
    <w:rsid w:val="00483308"/>
    <w:rsid w:val="004851FA"/>
    <w:rsid w:val="004871AD"/>
    <w:rsid w:val="004A23C7"/>
    <w:rsid w:val="004A60BD"/>
    <w:rsid w:val="004B3069"/>
    <w:rsid w:val="004B379F"/>
    <w:rsid w:val="004C7C54"/>
    <w:rsid w:val="004D079B"/>
    <w:rsid w:val="004D3A01"/>
    <w:rsid w:val="004E48D6"/>
    <w:rsid w:val="004F05C3"/>
    <w:rsid w:val="004F2485"/>
    <w:rsid w:val="00501298"/>
    <w:rsid w:val="005145C9"/>
    <w:rsid w:val="00514AD5"/>
    <w:rsid w:val="00515857"/>
    <w:rsid w:val="00515A07"/>
    <w:rsid w:val="00522391"/>
    <w:rsid w:val="00532F60"/>
    <w:rsid w:val="005365C2"/>
    <w:rsid w:val="0054126F"/>
    <w:rsid w:val="00544BF4"/>
    <w:rsid w:val="00545ED9"/>
    <w:rsid w:val="0056359D"/>
    <w:rsid w:val="005701AF"/>
    <w:rsid w:val="005735E7"/>
    <w:rsid w:val="00574656"/>
    <w:rsid w:val="005A25D7"/>
    <w:rsid w:val="005A627D"/>
    <w:rsid w:val="005A77EE"/>
    <w:rsid w:val="005B6093"/>
    <w:rsid w:val="005B7FCA"/>
    <w:rsid w:val="005E2DF4"/>
    <w:rsid w:val="005E4615"/>
    <w:rsid w:val="005E4860"/>
    <w:rsid w:val="005E4C0E"/>
    <w:rsid w:val="005F1E82"/>
    <w:rsid w:val="005F2B2D"/>
    <w:rsid w:val="005F78A6"/>
    <w:rsid w:val="005F7AA3"/>
    <w:rsid w:val="00605E68"/>
    <w:rsid w:val="0060768A"/>
    <w:rsid w:val="006121F2"/>
    <w:rsid w:val="00616B73"/>
    <w:rsid w:val="006218DB"/>
    <w:rsid w:val="006353EE"/>
    <w:rsid w:val="00637D94"/>
    <w:rsid w:val="006404CE"/>
    <w:rsid w:val="0065253A"/>
    <w:rsid w:val="0066417F"/>
    <w:rsid w:val="006956E9"/>
    <w:rsid w:val="006A61B2"/>
    <w:rsid w:val="006B3CFC"/>
    <w:rsid w:val="006B411B"/>
    <w:rsid w:val="006B66F5"/>
    <w:rsid w:val="006C0D77"/>
    <w:rsid w:val="006C3387"/>
    <w:rsid w:val="006C3C34"/>
    <w:rsid w:val="006D42C5"/>
    <w:rsid w:val="006D5BEC"/>
    <w:rsid w:val="006E2C64"/>
    <w:rsid w:val="006F3970"/>
    <w:rsid w:val="00700D98"/>
    <w:rsid w:val="00700DEF"/>
    <w:rsid w:val="00713798"/>
    <w:rsid w:val="00722AC5"/>
    <w:rsid w:val="0072308E"/>
    <w:rsid w:val="00724E70"/>
    <w:rsid w:val="0072606C"/>
    <w:rsid w:val="0073561B"/>
    <w:rsid w:val="00742333"/>
    <w:rsid w:val="00742CA9"/>
    <w:rsid w:val="007435AD"/>
    <w:rsid w:val="00754DE7"/>
    <w:rsid w:val="00755A56"/>
    <w:rsid w:val="00756AEC"/>
    <w:rsid w:val="00760077"/>
    <w:rsid w:val="00763E6A"/>
    <w:rsid w:val="00775366"/>
    <w:rsid w:val="007803AF"/>
    <w:rsid w:val="00781E59"/>
    <w:rsid w:val="007850B4"/>
    <w:rsid w:val="00791815"/>
    <w:rsid w:val="007947D8"/>
    <w:rsid w:val="007A47D5"/>
    <w:rsid w:val="007B19DD"/>
    <w:rsid w:val="007B4440"/>
    <w:rsid w:val="007B6A3A"/>
    <w:rsid w:val="007B7F84"/>
    <w:rsid w:val="007D3BB0"/>
    <w:rsid w:val="007D458D"/>
    <w:rsid w:val="007D62D7"/>
    <w:rsid w:val="007E26DD"/>
    <w:rsid w:val="007E58E2"/>
    <w:rsid w:val="007F1449"/>
    <w:rsid w:val="007F2E01"/>
    <w:rsid w:val="00802938"/>
    <w:rsid w:val="00807ABA"/>
    <w:rsid w:val="00824645"/>
    <w:rsid w:val="00833D9B"/>
    <w:rsid w:val="008502DF"/>
    <w:rsid w:val="00856901"/>
    <w:rsid w:val="008569FD"/>
    <w:rsid w:val="00860F33"/>
    <w:rsid w:val="008659CE"/>
    <w:rsid w:val="00867377"/>
    <w:rsid w:val="008750A9"/>
    <w:rsid w:val="00881950"/>
    <w:rsid w:val="00884DFE"/>
    <w:rsid w:val="008A1531"/>
    <w:rsid w:val="008B5986"/>
    <w:rsid w:val="008B59D3"/>
    <w:rsid w:val="008C01D0"/>
    <w:rsid w:val="008C48F7"/>
    <w:rsid w:val="008C7B04"/>
    <w:rsid w:val="008D44DB"/>
    <w:rsid w:val="008E070B"/>
    <w:rsid w:val="008E1D11"/>
    <w:rsid w:val="008E234D"/>
    <w:rsid w:val="008E3872"/>
    <w:rsid w:val="008F08B3"/>
    <w:rsid w:val="008F2E2E"/>
    <w:rsid w:val="008F6D52"/>
    <w:rsid w:val="00916BA5"/>
    <w:rsid w:val="0092566C"/>
    <w:rsid w:val="0092704B"/>
    <w:rsid w:val="00936D03"/>
    <w:rsid w:val="00942081"/>
    <w:rsid w:val="00945DA6"/>
    <w:rsid w:val="00962F51"/>
    <w:rsid w:val="009658A4"/>
    <w:rsid w:val="0097140C"/>
    <w:rsid w:val="00971793"/>
    <w:rsid w:val="00983FB5"/>
    <w:rsid w:val="00991745"/>
    <w:rsid w:val="00992787"/>
    <w:rsid w:val="009930DB"/>
    <w:rsid w:val="0099559B"/>
    <w:rsid w:val="009B2FF6"/>
    <w:rsid w:val="009B3280"/>
    <w:rsid w:val="009B6EFC"/>
    <w:rsid w:val="009C1CE3"/>
    <w:rsid w:val="009C72BE"/>
    <w:rsid w:val="009D3677"/>
    <w:rsid w:val="009D612E"/>
    <w:rsid w:val="009F7910"/>
    <w:rsid w:val="00A03BFD"/>
    <w:rsid w:val="00A06273"/>
    <w:rsid w:val="00A12B7E"/>
    <w:rsid w:val="00A135BA"/>
    <w:rsid w:val="00A32051"/>
    <w:rsid w:val="00A37846"/>
    <w:rsid w:val="00A409DB"/>
    <w:rsid w:val="00A43331"/>
    <w:rsid w:val="00A6450D"/>
    <w:rsid w:val="00A67AC8"/>
    <w:rsid w:val="00A716BC"/>
    <w:rsid w:val="00A76B90"/>
    <w:rsid w:val="00A82DFB"/>
    <w:rsid w:val="00A83B58"/>
    <w:rsid w:val="00A94845"/>
    <w:rsid w:val="00A96A9C"/>
    <w:rsid w:val="00AA5443"/>
    <w:rsid w:val="00AB4B62"/>
    <w:rsid w:val="00AC48C1"/>
    <w:rsid w:val="00AD3543"/>
    <w:rsid w:val="00AD7B94"/>
    <w:rsid w:val="00AE3F76"/>
    <w:rsid w:val="00AF018E"/>
    <w:rsid w:val="00AF3E8C"/>
    <w:rsid w:val="00AF4486"/>
    <w:rsid w:val="00B01A20"/>
    <w:rsid w:val="00B07700"/>
    <w:rsid w:val="00B20939"/>
    <w:rsid w:val="00B20B04"/>
    <w:rsid w:val="00B229BD"/>
    <w:rsid w:val="00B2380C"/>
    <w:rsid w:val="00B3100A"/>
    <w:rsid w:val="00B32FAD"/>
    <w:rsid w:val="00B4098C"/>
    <w:rsid w:val="00B52933"/>
    <w:rsid w:val="00B650D9"/>
    <w:rsid w:val="00B73C33"/>
    <w:rsid w:val="00B76AF9"/>
    <w:rsid w:val="00B80993"/>
    <w:rsid w:val="00B942BC"/>
    <w:rsid w:val="00BA5EB3"/>
    <w:rsid w:val="00BA6C6A"/>
    <w:rsid w:val="00BB58D2"/>
    <w:rsid w:val="00BB7E71"/>
    <w:rsid w:val="00BC7CDE"/>
    <w:rsid w:val="00BD4A40"/>
    <w:rsid w:val="00BD5E68"/>
    <w:rsid w:val="00BE093D"/>
    <w:rsid w:val="00BE2A39"/>
    <w:rsid w:val="00BE2B25"/>
    <w:rsid w:val="00BE3A0C"/>
    <w:rsid w:val="00BE5493"/>
    <w:rsid w:val="00BE7AF1"/>
    <w:rsid w:val="00BF020B"/>
    <w:rsid w:val="00BF2E59"/>
    <w:rsid w:val="00C041A0"/>
    <w:rsid w:val="00C055D1"/>
    <w:rsid w:val="00C12F0F"/>
    <w:rsid w:val="00C13593"/>
    <w:rsid w:val="00C2379D"/>
    <w:rsid w:val="00C25B2A"/>
    <w:rsid w:val="00C45CF1"/>
    <w:rsid w:val="00C47A3C"/>
    <w:rsid w:val="00C52DAC"/>
    <w:rsid w:val="00C54A54"/>
    <w:rsid w:val="00C71028"/>
    <w:rsid w:val="00C751EB"/>
    <w:rsid w:val="00C75272"/>
    <w:rsid w:val="00C81B2B"/>
    <w:rsid w:val="00C90011"/>
    <w:rsid w:val="00C9194A"/>
    <w:rsid w:val="00CA7383"/>
    <w:rsid w:val="00CB5C49"/>
    <w:rsid w:val="00CC4BF1"/>
    <w:rsid w:val="00CD0DE6"/>
    <w:rsid w:val="00CD197C"/>
    <w:rsid w:val="00CF0962"/>
    <w:rsid w:val="00CF1D0C"/>
    <w:rsid w:val="00CF211D"/>
    <w:rsid w:val="00CF6921"/>
    <w:rsid w:val="00CF7B7B"/>
    <w:rsid w:val="00D10CC0"/>
    <w:rsid w:val="00D13D6E"/>
    <w:rsid w:val="00D17C24"/>
    <w:rsid w:val="00D204A3"/>
    <w:rsid w:val="00D2682F"/>
    <w:rsid w:val="00D26BAA"/>
    <w:rsid w:val="00D30F86"/>
    <w:rsid w:val="00D357CD"/>
    <w:rsid w:val="00D40265"/>
    <w:rsid w:val="00D45CF3"/>
    <w:rsid w:val="00D4638A"/>
    <w:rsid w:val="00D50719"/>
    <w:rsid w:val="00D51AA7"/>
    <w:rsid w:val="00D62B7A"/>
    <w:rsid w:val="00D65ECE"/>
    <w:rsid w:val="00D83910"/>
    <w:rsid w:val="00D95679"/>
    <w:rsid w:val="00DA0AD4"/>
    <w:rsid w:val="00DA1B84"/>
    <w:rsid w:val="00DA2D3F"/>
    <w:rsid w:val="00DC24F2"/>
    <w:rsid w:val="00DD0F14"/>
    <w:rsid w:val="00DD52EC"/>
    <w:rsid w:val="00DD5826"/>
    <w:rsid w:val="00DE571F"/>
    <w:rsid w:val="00DE74BD"/>
    <w:rsid w:val="00DF1AA7"/>
    <w:rsid w:val="00E00222"/>
    <w:rsid w:val="00E00DD6"/>
    <w:rsid w:val="00E2112E"/>
    <w:rsid w:val="00E21769"/>
    <w:rsid w:val="00E27B20"/>
    <w:rsid w:val="00E54D4B"/>
    <w:rsid w:val="00E6098F"/>
    <w:rsid w:val="00E61ECD"/>
    <w:rsid w:val="00E81769"/>
    <w:rsid w:val="00E92DBB"/>
    <w:rsid w:val="00E93FBA"/>
    <w:rsid w:val="00E94B14"/>
    <w:rsid w:val="00E97561"/>
    <w:rsid w:val="00EA2597"/>
    <w:rsid w:val="00EA5C0F"/>
    <w:rsid w:val="00EA6B28"/>
    <w:rsid w:val="00EB0FE4"/>
    <w:rsid w:val="00EB644B"/>
    <w:rsid w:val="00EB73F2"/>
    <w:rsid w:val="00EC15F5"/>
    <w:rsid w:val="00ED59F0"/>
    <w:rsid w:val="00EE26DE"/>
    <w:rsid w:val="00F06BE0"/>
    <w:rsid w:val="00F14202"/>
    <w:rsid w:val="00F15C03"/>
    <w:rsid w:val="00F22A05"/>
    <w:rsid w:val="00F22B6B"/>
    <w:rsid w:val="00F25ADB"/>
    <w:rsid w:val="00F26EC1"/>
    <w:rsid w:val="00F31886"/>
    <w:rsid w:val="00F3692C"/>
    <w:rsid w:val="00F40F3B"/>
    <w:rsid w:val="00F410F8"/>
    <w:rsid w:val="00F5607E"/>
    <w:rsid w:val="00F836F8"/>
    <w:rsid w:val="00F97F3E"/>
    <w:rsid w:val="00FA11D1"/>
    <w:rsid w:val="00FA1556"/>
    <w:rsid w:val="00FA2A46"/>
    <w:rsid w:val="00FA2D67"/>
    <w:rsid w:val="00FA3E74"/>
    <w:rsid w:val="00FA4B37"/>
    <w:rsid w:val="00FA69B5"/>
    <w:rsid w:val="00FA7C1D"/>
    <w:rsid w:val="00FD7125"/>
    <w:rsid w:val="00FE01EC"/>
    <w:rsid w:val="00FE6752"/>
    <w:rsid w:val="00FE67C3"/>
    <w:rsid w:val="00FF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4EBEC75F-D9FE-4BDF-920F-5EE671AE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  <w:jc w:val="both"/>
    </w:pPr>
    <w:rPr>
      <w:rFonts w:ascii="Arial" w:hAnsi="Arial"/>
      <w:sz w:val="24"/>
      <w:szCs w:val="24"/>
      <w:lang w:val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942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4">
    <w:name w:val="heading 4"/>
    <w:basedOn w:val="Normal"/>
    <w:next w:val="Normal"/>
    <w:link w:val="Ttulo4Car"/>
    <w:qFormat/>
    <w:rsid w:val="006F3970"/>
    <w:pPr>
      <w:keepNext/>
      <w:ind w:left="864" w:hanging="864"/>
      <w:jc w:val="center"/>
      <w:outlineLvl w:val="3"/>
    </w:pPr>
    <w:rPr>
      <w:rFonts w:ascii="Times New Roman" w:hAnsi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ind w:left="283"/>
    </w:pPr>
    <w:rPr>
      <w:rFonts w:ascii="Times New Roman" w:hAnsi="Times New Roman"/>
      <w:sz w:val="20"/>
      <w:szCs w:val="20"/>
      <w:lang w:eastAsia="es-E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3">
    <w:name w:val="Body Text 3"/>
    <w:basedOn w:val="Normal"/>
    <w:rPr>
      <w:rFonts w:cs="Arial"/>
      <w:sz w:val="20"/>
      <w:lang w:eastAsia="es-ES"/>
    </w:rPr>
  </w:style>
  <w:style w:type="paragraph" w:styleId="Textoindependiente">
    <w:name w:val="Body Text"/>
    <w:basedOn w:val="Normal"/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5365C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7D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7D8C"/>
    <w:rPr>
      <w:rFonts w:ascii="Tahoma" w:hAnsi="Tahoma" w:cs="Tahoma"/>
      <w:sz w:val="16"/>
      <w:szCs w:val="16"/>
      <w:lang w:val="es-MX" w:eastAsia="es-MX"/>
    </w:rPr>
  </w:style>
  <w:style w:type="character" w:customStyle="1" w:styleId="Ttulo4Car">
    <w:name w:val="Título 4 Car"/>
    <w:basedOn w:val="Fuentedeprrafopredeter"/>
    <w:link w:val="Ttulo4"/>
    <w:rsid w:val="006F3970"/>
    <w:rPr>
      <w:b/>
      <w:bCs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942B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P11215CLB\Documents\ALIAMOS%20SAS\PROYECTOS\CONTROL%20INTERNO%20Y%20CALIDAD%20ITUANGO\SIGC%20ABRIL\ESQUEMA%20DE%20DOCUMENTACION\PROCEDIMIENT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PROCEDIMIENTO</Template>
  <TotalTime>499</TotalTime>
  <Pages>10</Pages>
  <Words>2248</Words>
  <Characters>12367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14586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Claudia Gonzalez</dc:creator>
  <cp:keywords/>
  <cp:lastModifiedBy>genesis</cp:lastModifiedBy>
  <cp:revision>17</cp:revision>
  <cp:lastPrinted>2008-01-14T05:25:00Z</cp:lastPrinted>
  <dcterms:created xsi:type="dcterms:W3CDTF">2014-11-07T04:28:00Z</dcterms:created>
  <dcterms:modified xsi:type="dcterms:W3CDTF">2021-02-17T16:08:00Z</dcterms:modified>
</cp:coreProperties>
</file>