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ED" w:rsidRPr="002507D1" w:rsidRDefault="00B01A20" w:rsidP="004063E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2507D1">
        <w:rPr>
          <w:rFonts w:cs="Arial"/>
          <w:b/>
          <w:sz w:val="22"/>
          <w:szCs w:val="22"/>
        </w:rPr>
        <w:t>OBJETIVO</w:t>
      </w:r>
      <w:r w:rsidR="000065B1" w:rsidRPr="002507D1">
        <w:rPr>
          <w:rFonts w:cs="Arial"/>
          <w:sz w:val="22"/>
          <w:szCs w:val="22"/>
        </w:rPr>
        <w:t>:</w:t>
      </w:r>
      <w:r w:rsidRPr="002507D1">
        <w:rPr>
          <w:rFonts w:cs="Arial"/>
          <w:sz w:val="22"/>
          <w:szCs w:val="22"/>
        </w:rPr>
        <w:t xml:space="preserve"> </w:t>
      </w:r>
    </w:p>
    <w:p w:rsidR="00021015" w:rsidRPr="002507D1" w:rsidRDefault="00F951F0" w:rsidP="00021015">
      <w:pPr>
        <w:rPr>
          <w:rFonts w:cs="Arial"/>
          <w:sz w:val="22"/>
          <w:szCs w:val="22"/>
          <w:lang w:val="es-419"/>
        </w:rPr>
      </w:pPr>
      <w:r w:rsidRPr="002507D1">
        <w:rPr>
          <w:rFonts w:cs="Arial"/>
          <w:sz w:val="22"/>
          <w:szCs w:val="22"/>
          <w:lang w:val="es-419"/>
        </w:rPr>
        <w:t>E</w:t>
      </w:r>
      <w:r w:rsidR="00021015" w:rsidRPr="002507D1">
        <w:rPr>
          <w:rFonts w:cs="Arial"/>
          <w:sz w:val="22"/>
          <w:szCs w:val="22"/>
          <w:lang w:val="es-419"/>
        </w:rPr>
        <w:t xml:space="preserve">valuar la </w:t>
      </w:r>
      <w:r w:rsidRPr="002507D1">
        <w:rPr>
          <w:rFonts w:cs="Arial"/>
          <w:sz w:val="22"/>
          <w:szCs w:val="22"/>
          <w:lang w:val="es-419"/>
        </w:rPr>
        <w:t>satisfacción</w:t>
      </w:r>
      <w:r w:rsidR="00021015" w:rsidRPr="002507D1">
        <w:rPr>
          <w:rFonts w:cs="Arial"/>
          <w:sz w:val="22"/>
          <w:szCs w:val="22"/>
          <w:lang w:val="es-419"/>
        </w:rPr>
        <w:t xml:space="preserve"> de los usuarios de la ESE Hospital </w:t>
      </w:r>
      <w:r w:rsidR="002507D1" w:rsidRPr="002507D1">
        <w:rPr>
          <w:rFonts w:cs="Arial"/>
          <w:sz w:val="22"/>
          <w:szCs w:val="22"/>
          <w:lang w:val="es-419"/>
        </w:rPr>
        <w:t xml:space="preserve">La Inmaculada de </w:t>
      </w:r>
      <w:proofErr w:type="spellStart"/>
      <w:r w:rsidR="002507D1" w:rsidRPr="002507D1">
        <w:rPr>
          <w:rFonts w:cs="Arial"/>
          <w:sz w:val="22"/>
          <w:szCs w:val="22"/>
          <w:lang w:val="es-419"/>
        </w:rPr>
        <w:t>Guatapé</w:t>
      </w:r>
      <w:proofErr w:type="spellEnd"/>
      <w:r w:rsidR="002507D1" w:rsidRPr="002507D1">
        <w:rPr>
          <w:rFonts w:cs="Arial"/>
          <w:sz w:val="22"/>
          <w:szCs w:val="22"/>
          <w:lang w:val="es-419"/>
        </w:rPr>
        <w:t xml:space="preserve">, </w:t>
      </w:r>
      <w:r w:rsidR="00021015" w:rsidRPr="002507D1">
        <w:rPr>
          <w:rFonts w:cs="Arial"/>
          <w:sz w:val="22"/>
          <w:szCs w:val="22"/>
          <w:lang w:val="es-419"/>
        </w:rPr>
        <w:t xml:space="preserve">con el fin de identificar oportunidades de mejora y superar sus expectativas </w:t>
      </w:r>
    </w:p>
    <w:p w:rsidR="00CD0DE6" w:rsidRPr="002507D1" w:rsidRDefault="000065B1" w:rsidP="00021015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2507D1">
        <w:rPr>
          <w:rFonts w:cs="Arial"/>
          <w:b/>
          <w:sz w:val="22"/>
          <w:szCs w:val="22"/>
        </w:rPr>
        <w:t>ALCANCE:</w:t>
      </w:r>
    </w:p>
    <w:p w:rsidR="00021015" w:rsidRPr="002507D1" w:rsidRDefault="00021015" w:rsidP="00021015">
      <w:pPr>
        <w:autoSpaceDE w:val="0"/>
        <w:autoSpaceDN w:val="0"/>
        <w:adjustRightInd w:val="0"/>
        <w:spacing w:before="0" w:after="0"/>
        <w:jc w:val="left"/>
        <w:rPr>
          <w:rFonts w:cs="Arial"/>
          <w:sz w:val="22"/>
          <w:szCs w:val="22"/>
          <w:lang w:val="es-MX"/>
        </w:rPr>
      </w:pPr>
      <w:r w:rsidRPr="002507D1">
        <w:rPr>
          <w:rFonts w:cs="Arial"/>
          <w:sz w:val="22"/>
          <w:szCs w:val="22"/>
          <w:lang w:val="es-MX"/>
        </w:rPr>
        <w:t xml:space="preserve">Este procedimiento inicia </w:t>
      </w:r>
      <w:r w:rsidRPr="002507D1">
        <w:rPr>
          <w:rFonts w:cs="Arial"/>
          <w:sz w:val="22"/>
          <w:szCs w:val="22"/>
          <w:lang w:val="es-419"/>
        </w:rPr>
        <w:t xml:space="preserve">con la planeación </w:t>
      </w:r>
      <w:r w:rsidRPr="002507D1">
        <w:rPr>
          <w:rFonts w:cs="Arial"/>
          <w:sz w:val="22"/>
          <w:szCs w:val="22"/>
          <w:lang w:val="es-MX"/>
        </w:rPr>
        <w:t>para medir la satisfacción</w:t>
      </w:r>
      <w:r w:rsidRPr="002507D1">
        <w:rPr>
          <w:rFonts w:cs="Arial"/>
          <w:sz w:val="22"/>
          <w:szCs w:val="22"/>
          <w:lang w:val="es-419"/>
        </w:rPr>
        <w:t xml:space="preserve"> </w:t>
      </w:r>
      <w:r w:rsidRPr="002507D1">
        <w:rPr>
          <w:rFonts w:cs="Arial"/>
          <w:sz w:val="22"/>
          <w:szCs w:val="22"/>
          <w:lang w:val="es-MX"/>
        </w:rPr>
        <w:t xml:space="preserve">del </w:t>
      </w:r>
      <w:r w:rsidRPr="002507D1">
        <w:rPr>
          <w:rFonts w:cs="Arial"/>
          <w:sz w:val="22"/>
          <w:szCs w:val="22"/>
          <w:lang w:val="es-419"/>
        </w:rPr>
        <w:t>usuario</w:t>
      </w:r>
      <w:r w:rsidRPr="002507D1">
        <w:rPr>
          <w:rFonts w:cs="Arial"/>
          <w:sz w:val="22"/>
          <w:szCs w:val="22"/>
          <w:lang w:val="es-MX"/>
        </w:rPr>
        <w:t xml:space="preserve">, hasta el análisis de la información recopilada que permita </w:t>
      </w:r>
      <w:r w:rsidRPr="002507D1">
        <w:rPr>
          <w:rFonts w:cs="Arial"/>
          <w:sz w:val="22"/>
          <w:szCs w:val="22"/>
          <w:lang w:val="es-419"/>
        </w:rPr>
        <w:t xml:space="preserve">tomar acciones </w:t>
      </w:r>
      <w:r w:rsidRPr="002507D1">
        <w:rPr>
          <w:rFonts w:cs="Arial"/>
          <w:sz w:val="22"/>
          <w:szCs w:val="22"/>
          <w:lang w:val="es-MX"/>
        </w:rPr>
        <w:t>que mejore</w:t>
      </w:r>
      <w:r w:rsidRPr="002507D1">
        <w:rPr>
          <w:rFonts w:cs="Arial"/>
          <w:sz w:val="22"/>
          <w:szCs w:val="22"/>
          <w:lang w:val="es-419"/>
        </w:rPr>
        <w:t>n</w:t>
      </w:r>
      <w:r w:rsidRPr="002507D1">
        <w:rPr>
          <w:rFonts w:cs="Arial"/>
          <w:sz w:val="22"/>
          <w:szCs w:val="22"/>
          <w:lang w:val="es-MX"/>
        </w:rPr>
        <w:t xml:space="preserve"> la percepción del cliente hacia la empresa</w:t>
      </w:r>
    </w:p>
    <w:p w:rsidR="00021015" w:rsidRPr="002507D1" w:rsidRDefault="00021015" w:rsidP="00021015">
      <w:pPr>
        <w:autoSpaceDE w:val="0"/>
        <w:autoSpaceDN w:val="0"/>
        <w:adjustRightInd w:val="0"/>
        <w:spacing w:before="0" w:after="0"/>
        <w:jc w:val="left"/>
        <w:rPr>
          <w:rFonts w:cs="Arial"/>
          <w:sz w:val="22"/>
          <w:szCs w:val="22"/>
          <w:lang w:val="es-MX"/>
        </w:rPr>
      </w:pPr>
    </w:p>
    <w:p w:rsidR="00A96A9C" w:rsidRPr="002507D1" w:rsidRDefault="00B01A20" w:rsidP="00021015">
      <w:pPr>
        <w:numPr>
          <w:ilvl w:val="0"/>
          <w:numId w:val="3"/>
        </w:numPr>
        <w:ind w:left="0" w:firstLine="0"/>
        <w:rPr>
          <w:rFonts w:cs="Arial"/>
          <w:sz w:val="22"/>
          <w:szCs w:val="22"/>
        </w:rPr>
      </w:pPr>
      <w:r w:rsidRPr="002507D1">
        <w:rPr>
          <w:rFonts w:cs="Arial"/>
          <w:b/>
          <w:sz w:val="22"/>
          <w:szCs w:val="22"/>
        </w:rPr>
        <w:t>RESPONSABLES</w:t>
      </w:r>
      <w:r w:rsidR="003860FD" w:rsidRPr="002507D1">
        <w:rPr>
          <w:rFonts w:cs="Arial"/>
          <w:b/>
          <w:sz w:val="22"/>
          <w:szCs w:val="22"/>
        </w:rPr>
        <w:t>:</w:t>
      </w:r>
    </w:p>
    <w:p w:rsidR="00021015" w:rsidRPr="002507D1" w:rsidRDefault="00021015" w:rsidP="00021015">
      <w:pPr>
        <w:rPr>
          <w:rFonts w:cs="Arial"/>
          <w:sz w:val="22"/>
          <w:szCs w:val="22"/>
          <w:lang w:val="es-419"/>
        </w:rPr>
      </w:pPr>
      <w:r w:rsidRPr="002507D1">
        <w:rPr>
          <w:rFonts w:cs="Arial"/>
          <w:sz w:val="22"/>
          <w:szCs w:val="22"/>
          <w:lang w:val="es-419"/>
        </w:rPr>
        <w:t>Son responsables de la adecuada implementación de este procedimiento el Representante de l</w:t>
      </w:r>
      <w:r w:rsidR="007B5565" w:rsidRPr="002507D1">
        <w:rPr>
          <w:rFonts w:cs="Arial"/>
          <w:sz w:val="22"/>
          <w:szCs w:val="22"/>
          <w:lang w:val="es-419"/>
        </w:rPr>
        <w:t>a Dirección, el Responsable del</w:t>
      </w:r>
      <w:r w:rsidRPr="002507D1">
        <w:rPr>
          <w:rFonts w:cs="Arial"/>
          <w:sz w:val="22"/>
          <w:szCs w:val="22"/>
          <w:lang w:val="es-419"/>
        </w:rPr>
        <w:t xml:space="preserve"> Sistema de Información y Atención al Usuario.</w:t>
      </w:r>
    </w:p>
    <w:p w:rsidR="009778DA" w:rsidRPr="002507D1" w:rsidRDefault="009778DA" w:rsidP="00021015">
      <w:pPr>
        <w:rPr>
          <w:rFonts w:cs="Arial"/>
          <w:sz w:val="22"/>
          <w:szCs w:val="22"/>
          <w:lang w:val="es-419"/>
        </w:rPr>
      </w:pPr>
    </w:p>
    <w:p w:rsidR="00F951F0" w:rsidRPr="002507D1" w:rsidRDefault="00F951F0" w:rsidP="00F951F0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2507D1">
        <w:rPr>
          <w:rFonts w:cs="Arial"/>
          <w:b/>
          <w:sz w:val="22"/>
          <w:szCs w:val="22"/>
          <w:lang w:val="es-419"/>
        </w:rPr>
        <w:t>TÉRMINOS Y DEFINICIONES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SIAU: Sistema de Información y Atención al Usuario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 xml:space="preserve">Encuestas: Es un instrumento de recolección de información, tienen el objetivo de medir la satisfacción del cliente con el servicio ofrecido. 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Conjunto de preguntas tipificadas dirigidas a una muestra representativa, para averiguar estados de opinión o diversas cuestiones de hecho.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Satisfacción: Dar más de lo que un cliente espera, cubrir sus necesidades y expectativas con un servicios ofrecido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Puntualidad: Brindar el servicio en el tiempo, momento acordado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Oportunidad: Ofrecimiento de un servicio en el menor tiempo posible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Petición: es el derecho fundamental que tiene toda persona a presentar solicitudes respetuosas a las autoridades por motivos de interés general o particular y a obtener su pronta resolución.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-</w:t>
      </w:r>
      <w:r w:rsidRPr="002507D1">
        <w:rPr>
          <w:rFonts w:cs="Arial"/>
          <w:sz w:val="22"/>
          <w:szCs w:val="22"/>
        </w:rPr>
        <w:tab/>
        <w:t>Queja: es la manifestación de protesta, censura, descontento o inconformidad que formula una persona en relación con una conducta que considera irregular de uno o varios servidores públicos en desarrollo de sus funciones.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-</w:t>
      </w:r>
      <w:r w:rsidRPr="002507D1">
        <w:rPr>
          <w:rFonts w:cs="Arial"/>
          <w:sz w:val="22"/>
          <w:szCs w:val="22"/>
        </w:rPr>
        <w:tab/>
        <w:t>Reclamo: es el derecho que tiene toda persona de exigir, reivindicar o demandar una solución, ya sea por motivo general o particular, referente a la prestación indebida de un servicio o a la falta de atención de una solicitud.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-</w:t>
      </w:r>
      <w:r w:rsidRPr="002507D1">
        <w:rPr>
          <w:rFonts w:cs="Arial"/>
          <w:sz w:val="22"/>
          <w:szCs w:val="22"/>
        </w:rPr>
        <w:tab/>
        <w:t>Sugerencia: es la manifestación de una idea o propuesta para mejorar el servicio o la gestión de la entidad.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t>Denuncia: Es la puesta en conocimiento ante una autoridad competente de una conducta posiblemente irregular, para que se adelante la correspondiente investigación penal, disciplinaria, fiscal, administrativa - sancionatoria o ético profesional.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</w:rPr>
        <w:lastRenderedPageBreak/>
        <w:t xml:space="preserve">Buzón De Sugerencia: Se está mencionando una técnica de recolección, que implica que la queja sea escrita, y que debe ser depositada en un lugar específico.  Este lugar tradicionalmente es una urna estratégicamente ubicada por la organización, ya sea para estimular que la gente se queje o que no lo haga.  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</w:p>
    <w:p w:rsidR="00F951F0" w:rsidRPr="002507D1" w:rsidRDefault="00F951F0" w:rsidP="00F951F0">
      <w:pPr>
        <w:numPr>
          <w:ilvl w:val="0"/>
          <w:numId w:val="3"/>
        </w:numPr>
        <w:ind w:left="0" w:firstLine="0"/>
        <w:rPr>
          <w:rFonts w:cs="Arial"/>
          <w:sz w:val="22"/>
          <w:szCs w:val="22"/>
        </w:rPr>
      </w:pPr>
      <w:r w:rsidRPr="002507D1">
        <w:rPr>
          <w:rFonts w:cs="Arial"/>
          <w:b/>
          <w:sz w:val="22"/>
          <w:szCs w:val="22"/>
        </w:rPr>
        <w:t>POLÍTICAS DE OPERACIÓN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5365C2" w:rsidRPr="002507D1" w:rsidTr="005365C2">
        <w:tc>
          <w:tcPr>
            <w:tcW w:w="5000" w:type="pct"/>
          </w:tcPr>
          <w:p w:rsidR="005365C2" w:rsidRPr="002507D1" w:rsidRDefault="005365C2" w:rsidP="005365C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5365C2" w:rsidRPr="002507D1" w:rsidTr="005365C2">
        <w:tc>
          <w:tcPr>
            <w:tcW w:w="5000" w:type="pct"/>
          </w:tcPr>
          <w:p w:rsidR="005365C2" w:rsidRPr="002507D1" w:rsidRDefault="009932D6" w:rsidP="005365C2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La </w:t>
            </w:r>
            <w:r w:rsidR="0014432C" w:rsidRPr="002507D1">
              <w:rPr>
                <w:rFonts w:cs="Arial"/>
                <w:sz w:val="22"/>
                <w:szCs w:val="22"/>
                <w:lang w:val="es-419"/>
              </w:rPr>
              <w:t>evaluación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 la satisfacción del cliente se debe hacer al menos una vez al año</w:t>
            </w:r>
            <w:r w:rsidR="007B5565" w:rsidRPr="002507D1">
              <w:rPr>
                <w:rFonts w:cs="Arial"/>
                <w:sz w:val="22"/>
                <w:szCs w:val="22"/>
                <w:lang w:val="es-419"/>
              </w:rPr>
              <w:t>.</w:t>
            </w:r>
          </w:p>
          <w:p w:rsidR="009932D6" w:rsidRPr="002507D1" w:rsidRDefault="009932D6" w:rsidP="005365C2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Los encuestadores preferiblemente deben ser independientes al servicio que se </w:t>
            </w:r>
            <w:proofErr w:type="spellStart"/>
            <w:r w:rsidRPr="002507D1">
              <w:rPr>
                <w:rFonts w:cs="Arial"/>
                <w:sz w:val="22"/>
                <w:szCs w:val="22"/>
                <w:lang w:val="es-419"/>
              </w:rPr>
              <w:t>evalua</w:t>
            </w:r>
            <w:proofErr w:type="spellEnd"/>
            <w:r w:rsidRPr="002507D1">
              <w:rPr>
                <w:rFonts w:cs="Arial"/>
                <w:sz w:val="22"/>
                <w:szCs w:val="22"/>
                <w:lang w:val="es-419"/>
              </w:rPr>
              <w:t>.</w:t>
            </w:r>
          </w:p>
          <w:p w:rsidR="005365C2" w:rsidRPr="002507D1" w:rsidRDefault="009932D6" w:rsidP="005365C2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La </w:t>
            </w:r>
            <w:r w:rsidR="00DB5EAA" w:rsidRPr="002507D1">
              <w:rPr>
                <w:rFonts w:cs="Arial"/>
                <w:sz w:val="22"/>
                <w:szCs w:val="22"/>
                <w:lang w:val="es-419"/>
              </w:rPr>
              <w:t>evaluación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 la satisfacción del usuario debe hacerse a una muestra </w:t>
            </w:r>
            <w:proofErr w:type="spellStart"/>
            <w:r w:rsidRPr="002507D1">
              <w:rPr>
                <w:rFonts w:cs="Arial"/>
                <w:sz w:val="22"/>
                <w:szCs w:val="22"/>
                <w:lang w:val="es-419"/>
              </w:rPr>
              <w:t>estadisticamente</w:t>
            </w:r>
            <w:proofErr w:type="spellEnd"/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significativa de los usuarios que usan los servicios.</w:t>
            </w:r>
          </w:p>
          <w:p w:rsidR="005365C2" w:rsidRPr="002507D1" w:rsidRDefault="006236FA" w:rsidP="005365C2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Se considera como valor de </w:t>
            </w:r>
            <w:r w:rsidR="00DB5EAA" w:rsidRPr="002507D1">
              <w:rPr>
                <w:rFonts w:cs="Arial"/>
                <w:sz w:val="22"/>
                <w:szCs w:val="22"/>
                <w:lang w:val="es-419"/>
              </w:rPr>
              <w:t>satisfacción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si el 80% o </w:t>
            </w:r>
            <w:proofErr w:type="spellStart"/>
            <w:proofErr w:type="gramStart"/>
            <w:r w:rsidRPr="002507D1">
              <w:rPr>
                <w:rFonts w:cs="Arial"/>
                <w:sz w:val="22"/>
                <w:szCs w:val="22"/>
                <w:lang w:val="es-419"/>
              </w:rPr>
              <w:t>mas</w:t>
            </w:r>
            <w:proofErr w:type="spellEnd"/>
            <w:proofErr w:type="gramEnd"/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 las respuestas de la encuesta son positivas.</w:t>
            </w:r>
          </w:p>
          <w:p w:rsidR="008F352C" w:rsidRPr="002507D1" w:rsidRDefault="008F352C" w:rsidP="00172D08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Los encuestadores deben ser entrenados en la </w:t>
            </w:r>
            <w:proofErr w:type="spellStart"/>
            <w:r w:rsidRPr="002507D1">
              <w:rPr>
                <w:rFonts w:cs="Arial"/>
                <w:sz w:val="22"/>
                <w:szCs w:val="22"/>
                <w:lang w:val="es-419"/>
              </w:rPr>
              <w:t>tecnica</w:t>
            </w:r>
            <w:proofErr w:type="spellEnd"/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 encuesta para evitar sesgos.</w:t>
            </w:r>
          </w:p>
        </w:tc>
      </w:tr>
    </w:tbl>
    <w:p w:rsidR="001D6921" w:rsidRPr="002507D1" w:rsidRDefault="001D6921" w:rsidP="004063ED">
      <w:pPr>
        <w:rPr>
          <w:rFonts w:cs="Arial"/>
          <w:sz w:val="22"/>
          <w:szCs w:val="22"/>
        </w:rPr>
      </w:pPr>
    </w:p>
    <w:p w:rsidR="00B01A20" w:rsidRPr="002507D1" w:rsidRDefault="00BC7CDE" w:rsidP="004063E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2507D1">
        <w:rPr>
          <w:rFonts w:cs="Arial"/>
          <w:b/>
          <w:sz w:val="22"/>
          <w:szCs w:val="22"/>
        </w:rPr>
        <w:t>D</w:t>
      </w:r>
      <w:r w:rsidR="009658A4" w:rsidRPr="002507D1">
        <w:rPr>
          <w:rFonts w:cs="Arial"/>
          <w:b/>
          <w:sz w:val="22"/>
          <w:szCs w:val="22"/>
        </w:rPr>
        <w:t>ESCRIPCIÓN DEL PROCEDIMIENTO</w:t>
      </w:r>
      <w:r w:rsidR="00C2379D" w:rsidRPr="002507D1">
        <w:rPr>
          <w:rFonts w:cs="Arial"/>
          <w:b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4358"/>
        <w:gridCol w:w="2201"/>
        <w:gridCol w:w="2311"/>
      </w:tblGrid>
      <w:tr w:rsidR="004620B9" w:rsidRPr="002507D1" w:rsidTr="004620B9">
        <w:trPr>
          <w:tblHeader/>
        </w:trPr>
        <w:tc>
          <w:tcPr>
            <w:tcW w:w="279" w:type="pct"/>
            <w:shd w:val="clear" w:color="auto" w:fill="auto"/>
            <w:vAlign w:val="center"/>
          </w:tcPr>
          <w:p w:rsidR="00B01A20" w:rsidRPr="002507D1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2507D1">
              <w:rPr>
                <w:rFonts w:cs="Arial"/>
                <w:b/>
                <w:sz w:val="22"/>
                <w:szCs w:val="22"/>
              </w:rPr>
              <w:t>N</w:t>
            </w:r>
            <w:r w:rsidR="00386BBD" w:rsidRPr="002507D1"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2319" w:type="pct"/>
            <w:shd w:val="clear" w:color="auto" w:fill="auto"/>
            <w:vAlign w:val="center"/>
          </w:tcPr>
          <w:p w:rsidR="00B01A20" w:rsidRPr="002507D1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2507D1">
              <w:rPr>
                <w:rFonts w:cs="Arial"/>
                <w:b/>
                <w:sz w:val="22"/>
                <w:szCs w:val="22"/>
              </w:rPr>
              <w:t>ACTIVIDADES ESENCIALES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B01A20" w:rsidRPr="002507D1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2507D1">
              <w:rPr>
                <w:rFonts w:cs="Arial"/>
                <w:b/>
                <w:sz w:val="22"/>
                <w:szCs w:val="22"/>
              </w:rPr>
              <w:t>RESPONSABLE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B01A20" w:rsidRPr="002507D1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2507D1">
              <w:rPr>
                <w:rFonts w:cs="Arial"/>
                <w:b/>
                <w:sz w:val="22"/>
                <w:szCs w:val="22"/>
              </w:rPr>
              <w:t>REGISTROS</w:t>
            </w:r>
            <w:r w:rsidR="005365C2" w:rsidRPr="002507D1">
              <w:rPr>
                <w:rFonts w:cs="Arial"/>
                <w:b/>
                <w:sz w:val="22"/>
                <w:szCs w:val="22"/>
              </w:rPr>
              <w:t xml:space="preserve"> / PUNTOS DE CONTROL</w:t>
            </w: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B3069" w:rsidRPr="002507D1" w:rsidRDefault="004B3069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19" w:type="pct"/>
            <w:vAlign w:val="center"/>
          </w:tcPr>
          <w:p w:rsidR="00BE2A39" w:rsidRPr="002507D1" w:rsidRDefault="00F51DA4" w:rsidP="003860FD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Planificación de la Evaluación</w:t>
            </w:r>
          </w:p>
        </w:tc>
        <w:tc>
          <w:tcPr>
            <w:tcW w:w="1171" w:type="pct"/>
            <w:vAlign w:val="center"/>
          </w:tcPr>
          <w:p w:rsidR="00DD5826" w:rsidRPr="002507D1" w:rsidRDefault="00DD5826" w:rsidP="003860F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30" w:type="pct"/>
            <w:vAlign w:val="center"/>
          </w:tcPr>
          <w:p w:rsidR="004B3069" w:rsidRPr="002507D1" w:rsidRDefault="004B3069" w:rsidP="003860FD">
            <w:pPr>
              <w:rPr>
                <w:rFonts w:cs="Arial"/>
                <w:sz w:val="22"/>
                <w:szCs w:val="22"/>
              </w:rPr>
            </w:pP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1</w:t>
            </w: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</w:rPr>
              <w:t>Se define población para cada uno de los servicios donde se aplicaran las encuestas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, 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Los servicios a los cuales se les va a evaluar los niveles de satisfacción del usuario son los siguientes: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Consulta ambulatoria médica y odontológica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Consulta de Programas de Promoción y Prevención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Atención Hospitalaria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Atención de Urgencias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lastRenderedPageBreak/>
              <w:t>Atención en el Servicio Farmacéutico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Atención en el Servicio de Imagenología</w:t>
            </w:r>
          </w:p>
          <w:p w:rsidR="00F41338" w:rsidRPr="002507D1" w:rsidRDefault="00F41338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Atención en el Laboratorio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lastRenderedPageBreak/>
              <w:t>Responsable del SIAU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2</w:t>
            </w: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Definir los criterios de encuesta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P</w:t>
            </w:r>
            <w:r w:rsidRPr="002507D1">
              <w:rPr>
                <w:rFonts w:cs="Arial"/>
                <w:sz w:val="22"/>
                <w:szCs w:val="22"/>
              </w:rPr>
              <w:t xml:space="preserve">ara hospitalización será el 100% de los usuarios 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>hospitalizados en el periodo.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</w:rPr>
              <w:t>Para los servicios de urgencias</w:t>
            </w:r>
            <w:r w:rsidR="000D79C9" w:rsidRPr="002507D1">
              <w:rPr>
                <w:rFonts w:cs="Arial"/>
                <w:sz w:val="22"/>
                <w:szCs w:val="22"/>
                <w:lang w:val="es-419"/>
              </w:rPr>
              <w:t>,</w:t>
            </w:r>
            <w:r w:rsidRPr="002507D1">
              <w:rPr>
                <w:rFonts w:cs="Arial"/>
                <w:sz w:val="22"/>
                <w:szCs w:val="22"/>
              </w:rPr>
              <w:t xml:space="preserve"> consulta externa</w:t>
            </w:r>
            <w:r w:rsidR="000D79C9" w:rsidRPr="002507D1">
              <w:rPr>
                <w:rFonts w:cs="Arial"/>
                <w:sz w:val="22"/>
                <w:szCs w:val="22"/>
                <w:lang w:val="es-419"/>
              </w:rPr>
              <w:t>, PyP, servicio farmacéutico, laboratorio e imagenología</w:t>
            </w:r>
            <w:r w:rsidRPr="002507D1">
              <w:rPr>
                <w:rFonts w:cs="Arial"/>
                <w:sz w:val="22"/>
                <w:szCs w:val="22"/>
              </w:rPr>
              <w:t xml:space="preserve"> se define población según el número de usuarios atendidos o número de consultas realizadas 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>en</w:t>
            </w:r>
            <w:r w:rsidRPr="002507D1">
              <w:rPr>
                <w:rFonts w:cs="Arial"/>
                <w:sz w:val="22"/>
                <w:szCs w:val="22"/>
              </w:rPr>
              <w:t xml:space="preserve"> el servicio 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en el año </w:t>
            </w:r>
            <w:r w:rsidR="000D79C9" w:rsidRPr="002507D1">
              <w:rPr>
                <w:rFonts w:cs="Arial"/>
                <w:sz w:val="22"/>
                <w:szCs w:val="22"/>
                <w:lang w:val="es-419"/>
              </w:rPr>
              <w:t>inmediatamente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anterior.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Responsable del SIAU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Gerencial de producción del servicios</w:t>
            </w: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3</w:t>
            </w: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Para el </w:t>
            </w:r>
            <w:r w:rsidR="00247B88" w:rsidRPr="002507D1">
              <w:rPr>
                <w:rFonts w:cs="Arial"/>
                <w:sz w:val="22"/>
                <w:szCs w:val="22"/>
                <w:lang w:val="es-419"/>
              </w:rPr>
              <w:t>cálculo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 la muestra se utiliza una herramienta </w:t>
            </w:r>
            <w:r w:rsidR="009256E7" w:rsidRPr="002507D1">
              <w:rPr>
                <w:rFonts w:cs="Arial"/>
                <w:sz w:val="22"/>
                <w:szCs w:val="22"/>
                <w:lang w:val="es-419"/>
              </w:rPr>
              <w:t>estadística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utilizando una confiabilidad del 95% y un factor de error del 5%, por cada servicio y proporcional al número de atenciones.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En caso de que la muestra supera la capacidad instalada del Hospital se tomará una muestra entre estos límites hasta una confiabilidad mínimo del 90% y un margen de error máximo del 10%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Responsable del SIAU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Herramienta </w:t>
            </w:r>
            <w:r w:rsidR="009256E7" w:rsidRPr="002507D1">
              <w:rPr>
                <w:rFonts w:cs="Arial"/>
                <w:sz w:val="22"/>
                <w:szCs w:val="22"/>
                <w:lang w:val="es-419"/>
              </w:rPr>
              <w:t>estadística</w:t>
            </w: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4</w:t>
            </w:r>
          </w:p>
        </w:tc>
        <w:tc>
          <w:tcPr>
            <w:tcW w:w="231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Trimestralmente</w:t>
            </w:r>
            <w:r w:rsidR="004620B9" w:rsidRPr="002507D1">
              <w:rPr>
                <w:rFonts w:cs="Arial"/>
                <w:sz w:val="22"/>
                <w:szCs w:val="22"/>
                <w:lang w:val="es-419"/>
              </w:rPr>
              <w:t xml:space="preserve"> se calcula la muestra a encuestar por cada servicio y se distribuye durante los </w:t>
            </w:r>
            <w:r w:rsidR="009256E7" w:rsidRPr="002507D1">
              <w:rPr>
                <w:rFonts w:cs="Arial"/>
                <w:sz w:val="22"/>
                <w:szCs w:val="22"/>
                <w:lang w:val="es-419"/>
              </w:rPr>
              <w:t>días</w:t>
            </w:r>
            <w:r w:rsidR="004620B9" w:rsidRPr="002507D1">
              <w:rPr>
                <w:rFonts w:cs="Arial"/>
                <w:sz w:val="22"/>
                <w:szCs w:val="22"/>
                <w:lang w:val="es-419"/>
              </w:rPr>
              <w:t xml:space="preserve"> laborables del trimestre para aplicar la encuesta</w:t>
            </w:r>
            <w:r w:rsidR="004C11F1" w:rsidRPr="002507D1">
              <w:rPr>
                <w:rFonts w:cs="Arial"/>
                <w:sz w:val="22"/>
                <w:szCs w:val="22"/>
                <w:lang w:val="es-419"/>
              </w:rPr>
              <w:t>.</w:t>
            </w:r>
          </w:p>
          <w:p w:rsidR="004C11F1" w:rsidRPr="002507D1" w:rsidRDefault="004C11F1" w:rsidP="004C11F1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También se puede tomar uno de los tres meses del trimestre y se aplica la muestra durante ese mes.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Responsable del SIAU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Encuesta </w:t>
            </w: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Realizar la Encuesta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lastRenderedPageBreak/>
              <w:t>5</w:t>
            </w: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Trimestralmente se aplican las encuestas a las muestras definidas por cada servicio, por los encuestadores seleccionados.</w:t>
            </w:r>
          </w:p>
          <w:p w:rsidR="000D79C9" w:rsidRPr="002507D1" w:rsidRDefault="000D79C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La determinación de los niveles se hará mediante el diligenciamiento de una encuesta independient</w:t>
            </w:r>
            <w:r w:rsidR="004C11F1" w:rsidRPr="002507D1">
              <w:rPr>
                <w:rFonts w:cs="Arial"/>
                <w:sz w:val="22"/>
                <w:szCs w:val="22"/>
                <w:lang w:val="es-419"/>
              </w:rPr>
              <w:t>e para cada servicio evaluado.</w:t>
            </w:r>
          </w:p>
          <w:p w:rsidR="000D79C9" w:rsidRPr="002507D1" w:rsidRDefault="000D79C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La encuesta fue diseñada por la ESE de tal forma que su aplicación permita monitorear la percepción del usuario con respecto a sus derechos, durante el proceso de atención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Responsable del SIAU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Encuestadores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Encuestas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Punto de Control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Cumplir con la muestra asignada a cada servicio para garantizar la validez de los datos</w:t>
            </w:r>
          </w:p>
        </w:tc>
      </w:tr>
      <w:tr w:rsidR="00557E9C" w:rsidRPr="002507D1" w:rsidTr="00BD089F">
        <w:tc>
          <w:tcPr>
            <w:tcW w:w="279" w:type="pct"/>
            <w:vAlign w:val="center"/>
          </w:tcPr>
          <w:p w:rsidR="00557E9C" w:rsidRPr="002507D1" w:rsidRDefault="006C1FDB" w:rsidP="00BD089F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6</w:t>
            </w:r>
          </w:p>
        </w:tc>
        <w:tc>
          <w:tcPr>
            <w:tcW w:w="2319" w:type="pct"/>
            <w:vAlign w:val="center"/>
          </w:tcPr>
          <w:p w:rsidR="00557E9C" w:rsidRPr="002507D1" w:rsidRDefault="00557E9C" w:rsidP="00BD089F">
            <w:pPr>
              <w:rPr>
                <w:rFonts w:cs="Arial"/>
                <w:bCs/>
                <w:sz w:val="22"/>
                <w:szCs w:val="22"/>
              </w:rPr>
            </w:pPr>
            <w:r w:rsidRPr="002507D1">
              <w:rPr>
                <w:rFonts w:cs="Arial"/>
                <w:bCs/>
                <w:sz w:val="22"/>
                <w:szCs w:val="22"/>
              </w:rPr>
              <w:t xml:space="preserve">Con el fin de garantizar la máxima confianza del usuario y la mayor neutralidad en la información, la encuesta será realizada por personal independiente a las actividades asistenciales o personal externo de la ESE. (Personal en entrenamiento). </w:t>
            </w:r>
          </w:p>
          <w:p w:rsidR="00557E9C" w:rsidRPr="002507D1" w:rsidRDefault="00557E9C" w:rsidP="00BD089F">
            <w:pPr>
              <w:rPr>
                <w:rFonts w:cs="Arial"/>
                <w:sz w:val="22"/>
                <w:szCs w:val="22"/>
              </w:rPr>
            </w:pPr>
            <w:r w:rsidRPr="002507D1">
              <w:rPr>
                <w:rFonts w:cs="Arial"/>
                <w:bCs/>
                <w:sz w:val="22"/>
                <w:szCs w:val="22"/>
              </w:rPr>
              <w:t>En ambos casos el personal que ejecute las encuestas deberá recibir formación al respecto y ejecutar la actividad bajo la supervisión de la oficina de atención al usuario</w:t>
            </w:r>
          </w:p>
        </w:tc>
        <w:tc>
          <w:tcPr>
            <w:tcW w:w="1171" w:type="pct"/>
            <w:vAlign w:val="center"/>
          </w:tcPr>
          <w:p w:rsidR="00557E9C" w:rsidRPr="002507D1" w:rsidRDefault="00557E9C" w:rsidP="00BD089F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  <w:tc>
          <w:tcPr>
            <w:tcW w:w="1230" w:type="pct"/>
            <w:vAlign w:val="center"/>
          </w:tcPr>
          <w:p w:rsidR="00557E9C" w:rsidRPr="002507D1" w:rsidRDefault="00557E9C" w:rsidP="00BD089F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19" w:type="pct"/>
          </w:tcPr>
          <w:p w:rsidR="004620B9" w:rsidRPr="002507D1" w:rsidRDefault="004620B9" w:rsidP="004620B9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bCs/>
                <w:sz w:val="22"/>
                <w:szCs w:val="22"/>
                <w:lang w:val="es-419"/>
              </w:rPr>
              <w:t>Tabular la Información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6</w:t>
            </w:r>
          </w:p>
        </w:tc>
        <w:tc>
          <w:tcPr>
            <w:tcW w:w="2319" w:type="pct"/>
            <w:vAlign w:val="center"/>
          </w:tcPr>
          <w:p w:rsidR="00557E9C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Recopilar la </w:t>
            </w:r>
            <w:r w:rsidR="00591BE5" w:rsidRPr="002507D1">
              <w:rPr>
                <w:rFonts w:cs="Arial"/>
                <w:sz w:val="22"/>
                <w:szCs w:val="22"/>
                <w:lang w:val="es-419"/>
              </w:rPr>
              <w:t>información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 las encuestas de cada servicio, tabular la información 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Responsable del SIAU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Informe de Tabulación</w:t>
            </w: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7</w:t>
            </w: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Elaborar y enviar Informe de </w:t>
            </w:r>
            <w:r w:rsidR="007A4981" w:rsidRPr="002507D1">
              <w:rPr>
                <w:rFonts w:cs="Arial"/>
                <w:sz w:val="22"/>
                <w:szCs w:val="22"/>
                <w:lang w:val="es-419"/>
              </w:rPr>
              <w:t>satisfacción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al usuario y presentarlo a la Gerencia y al Comité </w:t>
            </w:r>
            <w:r w:rsidR="00D919A0" w:rsidRPr="002507D1">
              <w:rPr>
                <w:rFonts w:cs="Arial"/>
                <w:sz w:val="22"/>
                <w:szCs w:val="22"/>
                <w:lang w:val="es-419"/>
              </w:rPr>
              <w:t>Técnico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>.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Medir </w:t>
            </w:r>
            <w:r w:rsidR="00D919A0" w:rsidRPr="002507D1">
              <w:rPr>
                <w:rFonts w:cs="Arial"/>
                <w:sz w:val="22"/>
                <w:szCs w:val="22"/>
                <w:lang w:val="es-419"/>
              </w:rPr>
              <w:t>los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indicador</w:t>
            </w:r>
            <w:r w:rsidR="00D919A0" w:rsidRPr="002507D1">
              <w:rPr>
                <w:rFonts w:cs="Arial"/>
                <w:sz w:val="22"/>
                <w:szCs w:val="22"/>
                <w:lang w:val="es-419"/>
              </w:rPr>
              <w:t>es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 satisfacción del usuario.</w:t>
            </w:r>
          </w:p>
          <w:p w:rsidR="00557E9C" w:rsidRPr="002507D1" w:rsidRDefault="00D919A0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lastRenderedPageBreak/>
              <w:t>Trimestralmente</w:t>
            </w:r>
            <w:r w:rsidR="00557E9C" w:rsidRPr="002507D1">
              <w:rPr>
                <w:rFonts w:cs="Arial"/>
                <w:sz w:val="22"/>
                <w:szCs w:val="22"/>
                <w:lang w:val="es-419"/>
              </w:rPr>
              <w:t xml:space="preserve"> y de acuerdo a los servicios y criterios evaluados la oficina de atención al usuario, genera un informe de satisfacción por servicio, el cual incluye la calificación global de nivel de satisfacción del usuario frente al servicio y la calificación porcentual de cada uno de los criterios evaluados.  Esta información se retroalimenta al cliente interno y externo, a través de diferentes estrategias.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lastRenderedPageBreak/>
              <w:t>Responsable del SIAU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Informe Trimestral y anual de Satisfacción del Usuario</w:t>
            </w: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Analizar la Información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8</w:t>
            </w: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Analizar los datos presentados en el informe de la satisfacción del usuario, recomendando las acciones correctivas o preventivas con miras a mejorar la satisfacción del usuario.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Para el análisis de los resultados se tendrán los siguientes estándares: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5F6CF978" wp14:editId="72AB5419">
                  <wp:extent cx="2629620" cy="118872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975" cy="119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Gerencia </w:t>
            </w:r>
          </w:p>
          <w:p w:rsidR="004620B9" w:rsidRPr="002507D1" w:rsidRDefault="004620B9" w:rsidP="00D919A0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Comité </w:t>
            </w:r>
            <w:r w:rsidR="00D919A0" w:rsidRPr="002507D1">
              <w:rPr>
                <w:rFonts w:cs="Arial"/>
                <w:sz w:val="22"/>
                <w:szCs w:val="22"/>
                <w:lang w:val="es-419"/>
              </w:rPr>
              <w:t>Técnico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Acta Comité Control Interno y Calidad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Plan de mejoramiento</w:t>
            </w:r>
          </w:p>
        </w:tc>
      </w:tr>
      <w:tr w:rsidR="00CE60E6" w:rsidRPr="002507D1" w:rsidTr="00BD089F">
        <w:tc>
          <w:tcPr>
            <w:tcW w:w="279" w:type="pct"/>
            <w:vAlign w:val="center"/>
          </w:tcPr>
          <w:p w:rsidR="00CE60E6" w:rsidRPr="002507D1" w:rsidRDefault="006C1FDB" w:rsidP="00BD089F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9</w:t>
            </w:r>
          </w:p>
        </w:tc>
        <w:tc>
          <w:tcPr>
            <w:tcW w:w="2319" w:type="pct"/>
            <w:vAlign w:val="center"/>
          </w:tcPr>
          <w:p w:rsidR="00CE60E6" w:rsidRPr="002507D1" w:rsidRDefault="00CE60E6" w:rsidP="00BD089F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Comunicar los resultados de la satisfacción del usuario frente a la atención recibida en el servicio, a sus equipos de trabajo y realizar análisis de causas de resultados aceptables o inaceptables y definir acciones preventivas o correctivas según el caso.</w:t>
            </w:r>
          </w:p>
        </w:tc>
        <w:tc>
          <w:tcPr>
            <w:tcW w:w="1171" w:type="pct"/>
            <w:vAlign w:val="center"/>
          </w:tcPr>
          <w:p w:rsidR="00CE60E6" w:rsidRPr="002507D1" w:rsidRDefault="00CE60E6" w:rsidP="00BD089F">
            <w:pPr>
              <w:rPr>
                <w:rFonts w:cs="Arial"/>
                <w:sz w:val="22"/>
                <w:szCs w:val="22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Los líderes de los procesos </w:t>
            </w:r>
          </w:p>
        </w:tc>
        <w:tc>
          <w:tcPr>
            <w:tcW w:w="1230" w:type="pct"/>
            <w:vAlign w:val="center"/>
          </w:tcPr>
          <w:p w:rsidR="00CE60E6" w:rsidRPr="002507D1" w:rsidRDefault="00CE60E6" w:rsidP="00BD089F">
            <w:pPr>
              <w:rPr>
                <w:rFonts w:cs="Arial"/>
                <w:sz w:val="22"/>
                <w:szCs w:val="22"/>
              </w:rPr>
            </w:pP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lastRenderedPageBreak/>
              <w:t>10</w:t>
            </w:r>
          </w:p>
        </w:tc>
        <w:tc>
          <w:tcPr>
            <w:tcW w:w="2319" w:type="pct"/>
            <w:vAlign w:val="center"/>
          </w:tcPr>
          <w:p w:rsidR="004620B9" w:rsidRPr="002507D1" w:rsidRDefault="004620B9" w:rsidP="00D919A0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Implementar el plan de mejoramiento a las acciones propuestas por el Comité </w:t>
            </w:r>
            <w:r w:rsidR="00D919A0" w:rsidRPr="002507D1">
              <w:rPr>
                <w:rFonts w:cs="Arial"/>
                <w:sz w:val="22"/>
                <w:szCs w:val="22"/>
                <w:lang w:val="es-419"/>
              </w:rPr>
              <w:t>Técnico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en cada uno de los procesos implicados.</w:t>
            </w:r>
          </w:p>
        </w:tc>
        <w:tc>
          <w:tcPr>
            <w:tcW w:w="1171" w:type="pct"/>
            <w:vAlign w:val="center"/>
          </w:tcPr>
          <w:p w:rsidR="004620B9" w:rsidRPr="002507D1" w:rsidRDefault="00D919A0" w:rsidP="00D919A0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Líderes</w:t>
            </w:r>
            <w:r w:rsidR="004620B9" w:rsidRPr="002507D1">
              <w:rPr>
                <w:rFonts w:cs="Arial"/>
                <w:sz w:val="22"/>
                <w:szCs w:val="22"/>
                <w:lang w:val="es-419"/>
              </w:rPr>
              <w:t xml:space="preserve"> de los Procesos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Plan de Mejoramiento por Proceso.</w:t>
            </w: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Publicar la Información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11</w:t>
            </w:r>
          </w:p>
        </w:tc>
        <w:tc>
          <w:tcPr>
            <w:tcW w:w="231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Los resultados de la evaluación de la </w:t>
            </w:r>
            <w:r w:rsidR="00A85B7C" w:rsidRPr="002507D1">
              <w:rPr>
                <w:rFonts w:cs="Arial"/>
                <w:sz w:val="22"/>
                <w:szCs w:val="22"/>
                <w:lang w:val="es-419"/>
              </w:rPr>
              <w:t>satisfacción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del usuario se </w:t>
            </w:r>
            <w:r w:rsidR="00D919A0" w:rsidRPr="002507D1">
              <w:rPr>
                <w:rFonts w:cs="Arial"/>
                <w:sz w:val="22"/>
                <w:szCs w:val="22"/>
                <w:lang w:val="es-419"/>
              </w:rPr>
              <w:t>publicarán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en la </w:t>
            </w:r>
            <w:r w:rsidR="00D919A0" w:rsidRPr="002507D1">
              <w:rPr>
                <w:rFonts w:cs="Arial"/>
                <w:sz w:val="22"/>
                <w:szCs w:val="22"/>
                <w:lang w:val="es-419"/>
              </w:rPr>
              <w:t>página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Web de la Empresa y la cartelera institucional.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Se socializará a cada servicio los resultados para que se implemente el plan de mejoramiento.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En la rendición de cuentas anual se presenta el consolidado anual de la evaluación de la satisfacción del usuario y comparativa con años anteriores. </w:t>
            </w:r>
            <w:r w:rsidR="00A85B7C" w:rsidRPr="002507D1">
              <w:rPr>
                <w:rFonts w:cs="Arial"/>
                <w:sz w:val="22"/>
                <w:szCs w:val="22"/>
                <w:lang w:val="es-419"/>
              </w:rPr>
              <w:t>Adicionalmente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se debe informar las acciones generadas producto de la evaluación.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Responsable del SIAU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Gerente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Informe evaluación trimestral y anual de la satisfacción del usuario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Informe </w:t>
            </w:r>
            <w:proofErr w:type="spellStart"/>
            <w:r w:rsidRPr="002507D1">
              <w:rPr>
                <w:rFonts w:cs="Arial"/>
                <w:sz w:val="22"/>
                <w:szCs w:val="22"/>
                <w:lang w:val="es-419"/>
              </w:rPr>
              <w:t>Rendicion</w:t>
            </w:r>
            <w:proofErr w:type="spellEnd"/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 Cuentas</w:t>
            </w: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4620B9" w:rsidP="004620B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19" w:type="pct"/>
          </w:tcPr>
          <w:p w:rsidR="004620B9" w:rsidRPr="002507D1" w:rsidRDefault="004620B9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Seguimiento a la Evaluación de la Satisfacción del Usuario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</w:rPr>
            </w:pPr>
          </w:p>
        </w:tc>
      </w:tr>
      <w:tr w:rsidR="00CE60E6" w:rsidRPr="002507D1" w:rsidTr="004620B9">
        <w:tc>
          <w:tcPr>
            <w:tcW w:w="279" w:type="pct"/>
            <w:vAlign w:val="center"/>
          </w:tcPr>
          <w:p w:rsidR="00CE60E6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12</w:t>
            </w:r>
          </w:p>
        </w:tc>
        <w:tc>
          <w:tcPr>
            <w:tcW w:w="2319" w:type="pct"/>
          </w:tcPr>
          <w:p w:rsidR="00CE60E6" w:rsidRPr="002507D1" w:rsidRDefault="00CE60E6" w:rsidP="00CE60E6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  <w:r w:rsidRPr="002507D1">
              <w:rPr>
                <w:rFonts w:ascii="Arial" w:hAnsi="Arial" w:cs="Arial"/>
                <w:sz w:val="22"/>
                <w:szCs w:val="22"/>
              </w:rPr>
              <w:t>Monitorear la eficacia y efectividad de las acciones de mejoramiento definidas por los diferentes servicios, frente a los resultados obtenidos.</w:t>
            </w:r>
          </w:p>
        </w:tc>
        <w:tc>
          <w:tcPr>
            <w:tcW w:w="1171" w:type="pct"/>
            <w:vAlign w:val="center"/>
          </w:tcPr>
          <w:p w:rsidR="00CE60E6" w:rsidRPr="002507D1" w:rsidRDefault="00CE60E6" w:rsidP="00CE60E6">
            <w:pPr>
              <w:rPr>
                <w:rFonts w:cs="Arial"/>
                <w:sz w:val="22"/>
                <w:szCs w:val="22"/>
              </w:rPr>
            </w:pPr>
            <w:r w:rsidRPr="002507D1">
              <w:rPr>
                <w:rFonts w:cs="Arial"/>
                <w:sz w:val="22"/>
                <w:szCs w:val="22"/>
              </w:rPr>
              <w:t>líder del proceso</w:t>
            </w:r>
          </w:p>
          <w:p w:rsidR="00CE60E6" w:rsidRPr="002507D1" w:rsidRDefault="00CE60E6" w:rsidP="00CE60E6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O</w:t>
            </w:r>
            <w:r w:rsidRPr="002507D1">
              <w:rPr>
                <w:rFonts w:cs="Arial"/>
                <w:sz w:val="22"/>
                <w:szCs w:val="22"/>
              </w:rPr>
              <w:t>ficina de atención al usuario</w:t>
            </w:r>
          </w:p>
        </w:tc>
        <w:tc>
          <w:tcPr>
            <w:tcW w:w="1230" w:type="pct"/>
            <w:vAlign w:val="center"/>
          </w:tcPr>
          <w:p w:rsidR="00CE60E6" w:rsidRPr="002507D1" w:rsidRDefault="00CE60E6" w:rsidP="004620B9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4620B9" w:rsidRPr="002507D1" w:rsidTr="004620B9">
        <w:tc>
          <w:tcPr>
            <w:tcW w:w="279" w:type="pct"/>
            <w:vAlign w:val="center"/>
          </w:tcPr>
          <w:p w:rsidR="004620B9" w:rsidRPr="002507D1" w:rsidRDefault="006C1FDB" w:rsidP="004620B9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b/>
                <w:sz w:val="22"/>
                <w:szCs w:val="22"/>
                <w:lang w:val="es-419"/>
              </w:rPr>
              <w:t>13</w:t>
            </w:r>
          </w:p>
        </w:tc>
        <w:tc>
          <w:tcPr>
            <w:tcW w:w="2319" w:type="pct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Semestralmente se realiza evaluación al procedimiento de evaluación de la </w:t>
            </w:r>
            <w:r w:rsidR="003F2C44" w:rsidRPr="002507D1">
              <w:rPr>
                <w:rFonts w:cs="Arial"/>
                <w:sz w:val="22"/>
                <w:szCs w:val="22"/>
                <w:lang w:val="es-419"/>
              </w:rPr>
              <w:t>satisfacción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del cliente, a las acciones tomadas y su eficacia.</w:t>
            </w:r>
          </w:p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El informe del seguimiento se publica en la </w:t>
            </w:r>
            <w:r w:rsidR="007A4981" w:rsidRPr="002507D1">
              <w:rPr>
                <w:rFonts w:cs="Arial"/>
                <w:sz w:val="22"/>
                <w:szCs w:val="22"/>
                <w:lang w:val="es-419"/>
              </w:rPr>
              <w:t>página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Web de la Empresa.</w:t>
            </w:r>
          </w:p>
        </w:tc>
        <w:tc>
          <w:tcPr>
            <w:tcW w:w="1171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>Asesor de Control Interno o quien haga sus veces</w:t>
            </w:r>
          </w:p>
        </w:tc>
        <w:tc>
          <w:tcPr>
            <w:tcW w:w="1230" w:type="pct"/>
            <w:vAlign w:val="center"/>
          </w:tcPr>
          <w:p w:rsidR="004620B9" w:rsidRPr="002507D1" w:rsidRDefault="004620B9" w:rsidP="004620B9">
            <w:pPr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Informe semestral de evaluación de la </w:t>
            </w:r>
            <w:r w:rsidR="002B1FA0" w:rsidRPr="002507D1">
              <w:rPr>
                <w:rFonts w:cs="Arial"/>
                <w:sz w:val="22"/>
                <w:szCs w:val="22"/>
                <w:lang w:val="es-419"/>
              </w:rPr>
              <w:t>satisfacción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 xml:space="preserve"> del usuario.</w:t>
            </w:r>
          </w:p>
        </w:tc>
      </w:tr>
    </w:tbl>
    <w:p w:rsidR="00FB2F03" w:rsidRPr="002507D1" w:rsidRDefault="00FB2F03" w:rsidP="00FB2F03">
      <w:pPr>
        <w:rPr>
          <w:rFonts w:cs="Arial"/>
          <w:b/>
          <w:sz w:val="22"/>
          <w:szCs w:val="22"/>
        </w:rPr>
      </w:pPr>
    </w:p>
    <w:p w:rsidR="004871AD" w:rsidRPr="002507D1" w:rsidRDefault="00B01A20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2507D1">
        <w:rPr>
          <w:rFonts w:cs="Arial"/>
          <w:b/>
          <w:sz w:val="22"/>
          <w:szCs w:val="22"/>
        </w:rPr>
        <w:lastRenderedPageBreak/>
        <w:t>DOCUMENTOS DE REFERENCIA</w:t>
      </w:r>
      <w:r w:rsidR="00BC7CDE" w:rsidRPr="002507D1">
        <w:rPr>
          <w:rFonts w:cs="Arial"/>
          <w:b/>
          <w:sz w:val="22"/>
          <w:szCs w:val="22"/>
        </w:rPr>
        <w:t>:</w:t>
      </w:r>
    </w:p>
    <w:p w:rsidR="00D33ACD" w:rsidRPr="002507D1" w:rsidRDefault="007B0640" w:rsidP="004063ED">
      <w:pPr>
        <w:rPr>
          <w:rFonts w:cs="Arial"/>
          <w:sz w:val="22"/>
          <w:szCs w:val="22"/>
          <w:lang w:val="es-419"/>
        </w:rPr>
      </w:pPr>
      <w:r w:rsidRPr="002507D1">
        <w:rPr>
          <w:rFonts w:cs="Arial"/>
          <w:sz w:val="22"/>
          <w:szCs w:val="22"/>
          <w:lang w:val="es-419"/>
        </w:rPr>
        <w:t xml:space="preserve">Sistema obligatorio de </w:t>
      </w:r>
      <w:r w:rsidR="007A4981" w:rsidRPr="002507D1">
        <w:rPr>
          <w:rFonts w:cs="Arial"/>
          <w:sz w:val="22"/>
          <w:szCs w:val="22"/>
          <w:lang w:val="es-419"/>
        </w:rPr>
        <w:t>Garantía</w:t>
      </w:r>
      <w:r w:rsidRPr="002507D1">
        <w:rPr>
          <w:rFonts w:cs="Arial"/>
          <w:sz w:val="22"/>
          <w:szCs w:val="22"/>
          <w:lang w:val="es-419"/>
        </w:rPr>
        <w:t xml:space="preserve"> de Calidad en Salud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  <w:lang w:val="es-419"/>
        </w:rPr>
        <w:t>Políticas institucionales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  <w:lang w:val="es-419"/>
        </w:rPr>
        <w:t>Estándares del Sistema obligatorio de Garantía de Calidad en Salud</w:t>
      </w:r>
    </w:p>
    <w:p w:rsidR="00F951F0" w:rsidRPr="002507D1" w:rsidRDefault="00F951F0" w:rsidP="00F951F0">
      <w:pPr>
        <w:rPr>
          <w:rFonts w:cs="Arial"/>
          <w:sz w:val="22"/>
          <w:szCs w:val="22"/>
        </w:rPr>
      </w:pPr>
      <w:r w:rsidRPr="002507D1">
        <w:rPr>
          <w:rFonts w:cs="Arial"/>
          <w:sz w:val="22"/>
          <w:szCs w:val="22"/>
          <w:lang w:val="es-419"/>
        </w:rPr>
        <w:t>Ley 1474 de 2011</w:t>
      </w:r>
    </w:p>
    <w:p w:rsidR="00F951F0" w:rsidRPr="002507D1" w:rsidRDefault="00F951F0" w:rsidP="00F951F0">
      <w:pPr>
        <w:rPr>
          <w:rFonts w:cs="Arial"/>
          <w:sz w:val="22"/>
          <w:szCs w:val="22"/>
          <w:lang w:val="es-419"/>
        </w:rPr>
      </w:pPr>
      <w:r w:rsidRPr="002507D1">
        <w:rPr>
          <w:rFonts w:cs="Arial"/>
          <w:sz w:val="22"/>
          <w:szCs w:val="22"/>
          <w:lang w:val="es-419"/>
        </w:rPr>
        <w:t>Decreto Ley 019 de 2012</w:t>
      </w:r>
    </w:p>
    <w:p w:rsidR="007B0640" w:rsidRPr="002507D1" w:rsidRDefault="007B0640" w:rsidP="004063ED">
      <w:pPr>
        <w:rPr>
          <w:rFonts w:cs="Arial"/>
          <w:sz w:val="22"/>
          <w:szCs w:val="22"/>
          <w:lang w:val="es-419"/>
        </w:rPr>
      </w:pPr>
    </w:p>
    <w:p w:rsidR="00B01A20" w:rsidRPr="002507D1" w:rsidRDefault="00B01A20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2507D1">
        <w:rPr>
          <w:rFonts w:cs="Arial"/>
          <w:b/>
          <w:sz w:val="22"/>
          <w:szCs w:val="22"/>
        </w:rPr>
        <w:t>DEFINICIONES</w:t>
      </w:r>
      <w:r w:rsidR="00BE2A39" w:rsidRPr="002507D1">
        <w:rPr>
          <w:rFonts w:cs="Arial"/>
          <w:b/>
          <w:sz w:val="22"/>
          <w:szCs w:val="22"/>
        </w:rPr>
        <w:t>:</w:t>
      </w:r>
    </w:p>
    <w:p w:rsidR="000D79C9" w:rsidRPr="002507D1" w:rsidRDefault="000D79C9" w:rsidP="000D79C9">
      <w:pPr>
        <w:rPr>
          <w:rFonts w:cs="Arial"/>
          <w:sz w:val="22"/>
          <w:szCs w:val="22"/>
          <w:lang w:val="es-419"/>
        </w:rPr>
      </w:pPr>
    </w:p>
    <w:p w:rsidR="00F3692C" w:rsidRPr="002507D1" w:rsidRDefault="00F3692C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2507D1">
        <w:rPr>
          <w:rFonts w:cs="Arial"/>
          <w:b/>
          <w:sz w:val="22"/>
          <w:szCs w:val="22"/>
        </w:rPr>
        <w:t>ANEXOS:</w:t>
      </w:r>
    </w:p>
    <w:p w:rsidR="00F3692C" w:rsidRPr="002507D1" w:rsidRDefault="00FB2F03" w:rsidP="00FB2F03">
      <w:pPr>
        <w:pStyle w:val="Prrafodelista"/>
        <w:ind w:left="0"/>
        <w:rPr>
          <w:rFonts w:cs="Arial"/>
          <w:sz w:val="22"/>
          <w:szCs w:val="22"/>
          <w:lang w:val="es-419"/>
        </w:rPr>
      </w:pPr>
      <w:r w:rsidRPr="002507D1">
        <w:rPr>
          <w:rFonts w:cs="Arial"/>
          <w:sz w:val="22"/>
          <w:szCs w:val="22"/>
          <w:lang w:val="es-419"/>
        </w:rPr>
        <w:t>Encuesta</w:t>
      </w:r>
      <w:r w:rsidR="00EA4C0B" w:rsidRPr="002507D1">
        <w:rPr>
          <w:rFonts w:cs="Arial"/>
          <w:sz w:val="22"/>
          <w:szCs w:val="22"/>
          <w:lang w:val="es-419"/>
        </w:rPr>
        <w:t>s</w:t>
      </w:r>
      <w:r w:rsidRPr="002507D1">
        <w:rPr>
          <w:rFonts w:cs="Arial"/>
          <w:sz w:val="22"/>
          <w:szCs w:val="22"/>
          <w:lang w:val="es-419"/>
        </w:rPr>
        <w:t xml:space="preserve"> de Evaluación de Satisfacción del Usuario</w:t>
      </w:r>
      <w:r w:rsidR="000D79C9" w:rsidRPr="002507D1">
        <w:rPr>
          <w:rFonts w:cs="Arial"/>
          <w:sz w:val="22"/>
          <w:szCs w:val="22"/>
          <w:lang w:val="es-419"/>
        </w:rPr>
        <w:t xml:space="preserve"> por servicio</w:t>
      </w:r>
    </w:p>
    <w:p w:rsidR="00FB2F03" w:rsidRPr="002507D1" w:rsidRDefault="00FB2F03" w:rsidP="00FB2F03">
      <w:pPr>
        <w:pStyle w:val="Prrafodelista"/>
        <w:ind w:left="0"/>
        <w:rPr>
          <w:rFonts w:cs="Arial"/>
          <w:sz w:val="22"/>
          <w:szCs w:val="22"/>
          <w:lang w:val="es-419"/>
        </w:rPr>
      </w:pPr>
      <w:r w:rsidRPr="002507D1">
        <w:rPr>
          <w:rFonts w:cs="Arial"/>
          <w:sz w:val="22"/>
          <w:szCs w:val="22"/>
          <w:lang w:val="es-419"/>
        </w:rPr>
        <w:t xml:space="preserve">Herramienta </w:t>
      </w:r>
      <w:r w:rsidR="002507D1" w:rsidRPr="002507D1">
        <w:rPr>
          <w:rFonts w:cs="Arial"/>
          <w:sz w:val="22"/>
          <w:szCs w:val="22"/>
          <w:lang w:val="es-419"/>
        </w:rPr>
        <w:t>estadística</w:t>
      </w:r>
      <w:r w:rsidRPr="002507D1">
        <w:rPr>
          <w:rFonts w:cs="Arial"/>
          <w:sz w:val="22"/>
          <w:szCs w:val="22"/>
          <w:lang w:val="es-419"/>
        </w:rPr>
        <w:t xml:space="preserve"> para el </w:t>
      </w:r>
      <w:r w:rsidR="002507D1" w:rsidRPr="002507D1">
        <w:rPr>
          <w:rFonts w:cs="Arial"/>
          <w:sz w:val="22"/>
          <w:szCs w:val="22"/>
          <w:lang w:val="es-419"/>
        </w:rPr>
        <w:t>cálculo</w:t>
      </w:r>
      <w:r w:rsidRPr="002507D1">
        <w:rPr>
          <w:rFonts w:cs="Arial"/>
          <w:sz w:val="22"/>
          <w:szCs w:val="22"/>
          <w:lang w:val="es-419"/>
        </w:rPr>
        <w:t xml:space="preserve"> de la muestra.</w:t>
      </w:r>
    </w:p>
    <w:p w:rsidR="002507D1" w:rsidRPr="002507D1" w:rsidRDefault="002507D1" w:rsidP="002507D1">
      <w:pPr>
        <w:rPr>
          <w:rFonts w:cs="Arial"/>
          <w:sz w:val="22"/>
          <w:szCs w:val="22"/>
        </w:rPr>
      </w:pPr>
      <w:bookmarkStart w:id="0" w:name="_GoBack"/>
    </w:p>
    <w:p w:rsidR="002507D1" w:rsidRPr="002507D1" w:rsidRDefault="002507D1" w:rsidP="002507D1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2507D1">
        <w:rPr>
          <w:rFonts w:cs="Arial"/>
          <w:b/>
          <w:sz w:val="22"/>
          <w:szCs w:val="22"/>
        </w:rPr>
        <w:t xml:space="preserve">NOTAS DE CAMBIO: </w:t>
      </w: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097"/>
        <w:gridCol w:w="4957"/>
        <w:gridCol w:w="2408"/>
      </w:tblGrid>
      <w:tr w:rsidR="002507D1" w:rsidRPr="002507D1" w:rsidTr="006535D2">
        <w:trPr>
          <w:trHeight w:val="751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D1" w:rsidRPr="002507D1" w:rsidRDefault="002507D1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b/>
                <w:sz w:val="22"/>
                <w:szCs w:val="22"/>
              </w:rPr>
              <w:t>No.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D1" w:rsidRPr="002507D1" w:rsidRDefault="002507D1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b/>
                <w:sz w:val="22"/>
                <w:szCs w:val="22"/>
              </w:rPr>
              <w:t xml:space="preserve">Versión  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D1" w:rsidRPr="002507D1" w:rsidRDefault="002507D1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b/>
                <w:sz w:val="22"/>
                <w:szCs w:val="22"/>
              </w:rPr>
              <w:t>Breve descripción del cambio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7D1" w:rsidRPr="002507D1" w:rsidRDefault="002507D1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b/>
                <w:sz w:val="22"/>
                <w:szCs w:val="22"/>
              </w:rPr>
              <w:t>Fecha</w:t>
            </w:r>
          </w:p>
        </w:tc>
      </w:tr>
      <w:tr w:rsidR="002507D1" w:rsidRPr="002507D1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sz w:val="22"/>
                <w:szCs w:val="22"/>
                <w:lang w:eastAsia="es-ES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sz w:val="22"/>
                <w:szCs w:val="22"/>
                <w:lang w:eastAsia="es-ES"/>
              </w:rPr>
              <w:t>01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sz w:val="22"/>
                <w:szCs w:val="22"/>
                <w:lang w:eastAsia="es-ES"/>
              </w:rPr>
              <w:t>Elaboración del documento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sz w:val="22"/>
                <w:szCs w:val="22"/>
                <w:lang w:eastAsia="es-ES"/>
              </w:rPr>
              <w:t>03 febrero 2016</w:t>
            </w:r>
          </w:p>
        </w:tc>
      </w:tr>
      <w:tr w:rsidR="002507D1" w:rsidRPr="002507D1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sz w:val="22"/>
                <w:szCs w:val="22"/>
                <w:lang w:eastAsia="es-ES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sz w:val="22"/>
                <w:szCs w:val="22"/>
                <w:lang w:eastAsia="es-ES"/>
              </w:rPr>
              <w:t>02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sz w:val="22"/>
                <w:szCs w:val="22"/>
                <w:lang w:eastAsia="es-ES"/>
              </w:rPr>
              <w:t>Cambio en la normatividad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2507D1">
              <w:rPr>
                <w:rFonts w:cs="Arial"/>
                <w:sz w:val="22"/>
                <w:szCs w:val="22"/>
                <w:lang w:eastAsia="es-ES"/>
              </w:rPr>
              <w:t>20 diciembre 2020</w:t>
            </w:r>
          </w:p>
        </w:tc>
      </w:tr>
    </w:tbl>
    <w:p w:rsidR="002507D1" w:rsidRPr="002507D1" w:rsidRDefault="002507D1" w:rsidP="002507D1">
      <w:pPr>
        <w:rPr>
          <w:rFonts w:cs="Arial"/>
          <w:b/>
          <w:sz w:val="22"/>
          <w:szCs w:val="22"/>
        </w:rPr>
      </w:pPr>
    </w:p>
    <w:p w:rsidR="002507D1" w:rsidRPr="002507D1" w:rsidRDefault="002507D1" w:rsidP="002507D1">
      <w:pPr>
        <w:rPr>
          <w:rFonts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0"/>
        <w:gridCol w:w="3132"/>
      </w:tblGrid>
      <w:tr w:rsidR="002507D1" w:rsidRPr="002507D1" w:rsidTr="006535D2">
        <w:trPr>
          <w:trHeight w:val="4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07D1" w:rsidRPr="002507D1" w:rsidRDefault="002507D1" w:rsidP="006535D2">
            <w:pPr>
              <w:spacing w:before="0" w:after="0"/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</w:rPr>
              <w:t xml:space="preserve">Elaboró: 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2507D1" w:rsidRPr="002507D1" w:rsidRDefault="002507D1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  <w:r w:rsidRPr="002507D1">
              <w:rPr>
                <w:rFonts w:cs="Arial"/>
                <w:sz w:val="22"/>
                <w:szCs w:val="22"/>
              </w:rPr>
              <w:t xml:space="preserve">Revisó: 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>Asesor</w:t>
            </w:r>
          </w:p>
          <w:p w:rsidR="002507D1" w:rsidRPr="002507D1" w:rsidRDefault="002507D1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7D1" w:rsidRPr="002507D1" w:rsidRDefault="002507D1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  <w:lang w:val="es-419"/>
              </w:rPr>
            </w:pPr>
            <w:r w:rsidRPr="002507D1">
              <w:rPr>
                <w:rFonts w:cs="Arial"/>
                <w:sz w:val="22"/>
                <w:szCs w:val="22"/>
              </w:rPr>
              <w:t xml:space="preserve">Aprobó: </w:t>
            </w:r>
            <w:r w:rsidRPr="002507D1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2507D1" w:rsidRPr="002507D1" w:rsidRDefault="002507D1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</w:rPr>
            </w:pPr>
          </w:p>
          <w:p w:rsidR="002507D1" w:rsidRPr="002507D1" w:rsidRDefault="002507D1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</w:rPr>
            </w:pPr>
          </w:p>
        </w:tc>
      </w:tr>
    </w:tbl>
    <w:p w:rsidR="002507D1" w:rsidRPr="002507D1" w:rsidRDefault="002507D1" w:rsidP="002507D1">
      <w:pPr>
        <w:rPr>
          <w:rFonts w:cs="Arial"/>
          <w:b/>
          <w:sz w:val="22"/>
          <w:szCs w:val="22"/>
        </w:rPr>
      </w:pPr>
    </w:p>
    <w:bookmarkEnd w:id="0"/>
    <w:p w:rsidR="005365C2" w:rsidRPr="002507D1" w:rsidRDefault="005365C2" w:rsidP="002507D1">
      <w:pPr>
        <w:pStyle w:val="Prrafodelista"/>
        <w:ind w:left="0"/>
        <w:rPr>
          <w:rFonts w:cs="Arial"/>
          <w:b/>
          <w:sz w:val="22"/>
          <w:szCs w:val="22"/>
        </w:rPr>
      </w:pPr>
    </w:p>
    <w:sectPr w:rsidR="005365C2" w:rsidRPr="002507D1" w:rsidSect="008502DF">
      <w:headerReference w:type="default" r:id="rId9"/>
      <w:pgSz w:w="12240" w:h="15840" w:code="1"/>
      <w:pgMar w:top="1701" w:right="1134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088" w:rsidRDefault="00D57088">
      <w:r>
        <w:separator/>
      </w:r>
    </w:p>
  </w:endnote>
  <w:endnote w:type="continuationSeparator" w:id="0">
    <w:p w:rsidR="00D57088" w:rsidRDefault="00D5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088" w:rsidRDefault="00D57088">
      <w:r>
        <w:separator/>
      </w:r>
    </w:p>
  </w:footnote>
  <w:footnote w:type="continuationSeparator" w:id="0">
    <w:p w:rsidR="00D57088" w:rsidRDefault="00D57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96"/>
      <w:gridCol w:w="4292"/>
      <w:gridCol w:w="2507"/>
    </w:tblGrid>
    <w:tr w:rsidR="00EF08F3">
      <w:trPr>
        <w:cantSplit/>
        <w:trHeight w:val="360"/>
      </w:trPr>
      <w:tc>
        <w:tcPr>
          <w:tcW w:w="1382" w:type="pct"/>
          <w:vMerge w:val="restart"/>
        </w:tcPr>
        <w:p w:rsidR="00EF08F3" w:rsidRDefault="00EF08F3">
          <w:pPr>
            <w:pStyle w:val="Encabezado"/>
            <w:rPr>
              <w:b/>
              <w:sz w:val="22"/>
              <w:szCs w:val="22"/>
            </w:rPr>
          </w:pPr>
        </w:p>
      </w:tc>
      <w:tc>
        <w:tcPr>
          <w:tcW w:w="2284" w:type="pct"/>
          <w:vMerge w:val="restart"/>
          <w:vAlign w:val="center"/>
        </w:tcPr>
        <w:p w:rsidR="00EF08F3" w:rsidRPr="00021015" w:rsidRDefault="00EF08F3" w:rsidP="005365C2">
          <w:pPr>
            <w:pStyle w:val="Encabezado"/>
            <w:jc w:val="center"/>
            <w:rPr>
              <w:b/>
              <w:sz w:val="22"/>
              <w:szCs w:val="22"/>
              <w:lang w:val="es-419"/>
            </w:rPr>
          </w:pPr>
          <w:r>
            <w:rPr>
              <w:b/>
              <w:sz w:val="22"/>
              <w:szCs w:val="22"/>
            </w:rPr>
            <w:t>PROCEDIMIENTO</w:t>
          </w:r>
          <w:r>
            <w:rPr>
              <w:b/>
              <w:sz w:val="22"/>
              <w:szCs w:val="22"/>
              <w:lang w:val="es-419"/>
            </w:rPr>
            <w:t xml:space="preserve"> PARA EVALUAR LA </w:t>
          </w:r>
          <w:r w:rsidR="008556A6">
            <w:rPr>
              <w:b/>
              <w:sz w:val="22"/>
              <w:szCs w:val="22"/>
              <w:lang w:val="es-419"/>
            </w:rPr>
            <w:t>SATISFACCIÓN</w:t>
          </w:r>
          <w:r>
            <w:rPr>
              <w:b/>
              <w:sz w:val="22"/>
              <w:szCs w:val="22"/>
              <w:lang w:val="es-419"/>
            </w:rPr>
            <w:t xml:space="preserve"> DEL CLIENTE</w:t>
          </w:r>
        </w:p>
      </w:tc>
      <w:tc>
        <w:tcPr>
          <w:tcW w:w="1334" w:type="pct"/>
          <w:vAlign w:val="center"/>
        </w:tcPr>
        <w:p w:rsidR="00EF08F3" w:rsidRDefault="00EF08F3" w:rsidP="00AB4B62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Código: </w:t>
          </w:r>
        </w:p>
      </w:tc>
    </w:tr>
    <w:tr w:rsidR="00EF08F3">
      <w:trPr>
        <w:cantSplit/>
        <w:trHeight w:val="360"/>
      </w:trPr>
      <w:tc>
        <w:tcPr>
          <w:tcW w:w="1382" w:type="pct"/>
          <w:vMerge/>
        </w:tcPr>
        <w:p w:rsidR="00EF08F3" w:rsidRDefault="00EF08F3">
          <w:pPr>
            <w:pStyle w:val="Encabezado"/>
            <w:rPr>
              <w:b/>
              <w:noProof/>
              <w:sz w:val="22"/>
              <w:szCs w:val="22"/>
            </w:rPr>
          </w:pPr>
        </w:p>
      </w:tc>
      <w:tc>
        <w:tcPr>
          <w:tcW w:w="2284" w:type="pct"/>
          <w:vMerge/>
          <w:vAlign w:val="center"/>
        </w:tcPr>
        <w:p w:rsidR="00EF08F3" w:rsidRDefault="00EF08F3">
          <w:pPr>
            <w:pStyle w:val="Encabezado"/>
            <w:jc w:val="center"/>
            <w:rPr>
              <w:b/>
              <w:sz w:val="22"/>
              <w:szCs w:val="22"/>
            </w:rPr>
          </w:pPr>
        </w:p>
      </w:tc>
      <w:tc>
        <w:tcPr>
          <w:tcW w:w="1334" w:type="pct"/>
          <w:vAlign w:val="center"/>
        </w:tcPr>
        <w:p w:rsidR="00EF08F3" w:rsidRDefault="00EF08F3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Versión: 00</w:t>
          </w:r>
        </w:p>
      </w:tc>
    </w:tr>
    <w:tr w:rsidR="00EF08F3">
      <w:trPr>
        <w:cantSplit/>
        <w:trHeight w:val="360"/>
      </w:trPr>
      <w:tc>
        <w:tcPr>
          <w:tcW w:w="1382" w:type="pct"/>
          <w:vMerge/>
        </w:tcPr>
        <w:p w:rsidR="00EF08F3" w:rsidRDefault="00EF08F3">
          <w:pPr>
            <w:pStyle w:val="Encabezado"/>
            <w:rPr>
              <w:b/>
              <w:noProof/>
              <w:sz w:val="22"/>
              <w:szCs w:val="22"/>
            </w:rPr>
          </w:pPr>
        </w:p>
      </w:tc>
      <w:tc>
        <w:tcPr>
          <w:tcW w:w="2284" w:type="pct"/>
          <w:vMerge/>
          <w:vAlign w:val="center"/>
        </w:tcPr>
        <w:p w:rsidR="00EF08F3" w:rsidRDefault="00EF08F3">
          <w:pPr>
            <w:pStyle w:val="Encabezado"/>
            <w:jc w:val="center"/>
            <w:rPr>
              <w:b/>
              <w:sz w:val="22"/>
              <w:szCs w:val="22"/>
            </w:rPr>
          </w:pPr>
        </w:p>
      </w:tc>
      <w:tc>
        <w:tcPr>
          <w:tcW w:w="1334" w:type="pct"/>
          <w:vAlign w:val="center"/>
        </w:tcPr>
        <w:p w:rsidR="00EF08F3" w:rsidRDefault="00EF08F3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Página </w:t>
          </w:r>
          <w:r>
            <w:rPr>
              <w:b/>
              <w:sz w:val="22"/>
              <w:szCs w:val="22"/>
            </w:rPr>
            <w:fldChar w:fldCharType="begin"/>
          </w:r>
          <w:r>
            <w:rPr>
              <w:b/>
              <w:sz w:val="22"/>
              <w:szCs w:val="22"/>
            </w:rPr>
            <w:instrText xml:space="preserve"> PAGE </w:instrText>
          </w:r>
          <w:r>
            <w:rPr>
              <w:b/>
              <w:sz w:val="22"/>
              <w:szCs w:val="22"/>
            </w:rPr>
            <w:fldChar w:fldCharType="separate"/>
          </w:r>
          <w:r w:rsidR="002507D1">
            <w:rPr>
              <w:b/>
              <w:noProof/>
              <w:sz w:val="22"/>
              <w:szCs w:val="22"/>
            </w:rPr>
            <w:t>6</w:t>
          </w:r>
          <w:r>
            <w:rPr>
              <w:b/>
              <w:sz w:val="22"/>
              <w:szCs w:val="22"/>
            </w:rPr>
            <w:fldChar w:fldCharType="end"/>
          </w:r>
          <w:r>
            <w:rPr>
              <w:b/>
              <w:sz w:val="22"/>
              <w:szCs w:val="22"/>
            </w:rPr>
            <w:t xml:space="preserve"> de </w:t>
          </w:r>
          <w:r>
            <w:rPr>
              <w:b/>
              <w:sz w:val="22"/>
              <w:szCs w:val="22"/>
            </w:rPr>
            <w:fldChar w:fldCharType="begin"/>
          </w:r>
          <w:r>
            <w:rPr>
              <w:b/>
              <w:sz w:val="22"/>
              <w:szCs w:val="22"/>
            </w:rPr>
            <w:instrText xml:space="preserve"> NUMPAGES </w:instrText>
          </w:r>
          <w:r>
            <w:rPr>
              <w:b/>
              <w:sz w:val="22"/>
              <w:szCs w:val="22"/>
            </w:rPr>
            <w:fldChar w:fldCharType="separate"/>
          </w:r>
          <w:r w:rsidR="002507D1">
            <w:rPr>
              <w:b/>
              <w:noProof/>
              <w:sz w:val="22"/>
              <w:szCs w:val="22"/>
            </w:rPr>
            <w:t>7</w:t>
          </w:r>
          <w:r>
            <w:rPr>
              <w:b/>
              <w:sz w:val="22"/>
              <w:szCs w:val="22"/>
            </w:rPr>
            <w:fldChar w:fldCharType="end"/>
          </w:r>
        </w:p>
      </w:tc>
    </w:tr>
  </w:tbl>
  <w:p w:rsidR="00EF08F3" w:rsidRDefault="00EF08F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15BED"/>
    <w:multiLevelType w:val="hybridMultilevel"/>
    <w:tmpl w:val="006201C2"/>
    <w:lvl w:ilvl="0" w:tplc="41223A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502F1"/>
    <w:multiLevelType w:val="hybridMultilevel"/>
    <w:tmpl w:val="1EE80E4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E09CC"/>
    <w:multiLevelType w:val="hybridMultilevel"/>
    <w:tmpl w:val="0CC068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024A9F"/>
    <w:multiLevelType w:val="hybridMultilevel"/>
    <w:tmpl w:val="036ED260"/>
    <w:lvl w:ilvl="0" w:tplc="6BCC12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437381"/>
    <w:multiLevelType w:val="hybridMultilevel"/>
    <w:tmpl w:val="F6629F4E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E3526"/>
    <w:multiLevelType w:val="hybridMultilevel"/>
    <w:tmpl w:val="5D0AB4F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8D69B0"/>
    <w:multiLevelType w:val="hybridMultilevel"/>
    <w:tmpl w:val="C1A217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A4525"/>
    <w:multiLevelType w:val="hybridMultilevel"/>
    <w:tmpl w:val="145A323E"/>
    <w:lvl w:ilvl="0" w:tplc="9558DD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4F3A0B"/>
    <w:multiLevelType w:val="hybridMultilevel"/>
    <w:tmpl w:val="0BBEF8E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4297D"/>
    <w:multiLevelType w:val="hybridMultilevel"/>
    <w:tmpl w:val="D152D618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903FE"/>
    <w:multiLevelType w:val="hybridMultilevel"/>
    <w:tmpl w:val="805A9CEA"/>
    <w:lvl w:ilvl="0" w:tplc="AAD2EC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B1799"/>
    <w:multiLevelType w:val="hybridMultilevel"/>
    <w:tmpl w:val="2C9A7F8A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74099"/>
    <w:multiLevelType w:val="hybridMultilevel"/>
    <w:tmpl w:val="167E685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1009D"/>
    <w:multiLevelType w:val="hybridMultilevel"/>
    <w:tmpl w:val="8B443B4E"/>
    <w:lvl w:ilvl="0" w:tplc="B2C6C34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3"/>
  </w:num>
  <w:num w:numId="5">
    <w:abstractNumId w:val="3"/>
  </w:num>
  <w:num w:numId="6">
    <w:abstractNumId w:val="12"/>
  </w:num>
  <w:num w:numId="7">
    <w:abstractNumId w:val="1"/>
  </w:num>
  <w:num w:numId="8">
    <w:abstractNumId w:val="8"/>
  </w:num>
  <w:num w:numId="9">
    <w:abstractNumId w:val="11"/>
  </w:num>
  <w:num w:numId="10">
    <w:abstractNumId w:val="9"/>
  </w:num>
  <w:num w:numId="11">
    <w:abstractNumId w:val="4"/>
  </w:num>
  <w:num w:numId="12">
    <w:abstractNumId w:val="7"/>
  </w:num>
  <w:num w:numId="13">
    <w:abstractNumId w:val="2"/>
  </w:num>
  <w:num w:numId="14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15"/>
    <w:rsid w:val="00003211"/>
    <w:rsid w:val="000065B1"/>
    <w:rsid w:val="000069A2"/>
    <w:rsid w:val="00017D2F"/>
    <w:rsid w:val="00017E8A"/>
    <w:rsid w:val="00021015"/>
    <w:rsid w:val="000250AF"/>
    <w:rsid w:val="00042387"/>
    <w:rsid w:val="00045175"/>
    <w:rsid w:val="00061248"/>
    <w:rsid w:val="000617FA"/>
    <w:rsid w:val="000643FD"/>
    <w:rsid w:val="00070F82"/>
    <w:rsid w:val="00071C54"/>
    <w:rsid w:val="000726CC"/>
    <w:rsid w:val="0008166F"/>
    <w:rsid w:val="00097E12"/>
    <w:rsid w:val="000A650C"/>
    <w:rsid w:val="000C2DF2"/>
    <w:rsid w:val="000C76F1"/>
    <w:rsid w:val="000D5841"/>
    <w:rsid w:val="000D79C9"/>
    <w:rsid w:val="000F1E0C"/>
    <w:rsid w:val="0010141B"/>
    <w:rsid w:val="00134267"/>
    <w:rsid w:val="0013625F"/>
    <w:rsid w:val="0014432C"/>
    <w:rsid w:val="001469CC"/>
    <w:rsid w:val="00147462"/>
    <w:rsid w:val="001628FC"/>
    <w:rsid w:val="00167D7C"/>
    <w:rsid w:val="00167D8C"/>
    <w:rsid w:val="00172D08"/>
    <w:rsid w:val="001810A7"/>
    <w:rsid w:val="00181B4A"/>
    <w:rsid w:val="00197792"/>
    <w:rsid w:val="001A0B0E"/>
    <w:rsid w:val="001D1361"/>
    <w:rsid w:val="001D6921"/>
    <w:rsid w:val="001E5C1C"/>
    <w:rsid w:val="001E644B"/>
    <w:rsid w:val="001E7437"/>
    <w:rsid w:val="002044FC"/>
    <w:rsid w:val="002211CC"/>
    <w:rsid w:val="00234B81"/>
    <w:rsid w:val="00247B88"/>
    <w:rsid w:val="00247B9E"/>
    <w:rsid w:val="002507D1"/>
    <w:rsid w:val="00252E03"/>
    <w:rsid w:val="002558E0"/>
    <w:rsid w:val="00266DEE"/>
    <w:rsid w:val="002729C8"/>
    <w:rsid w:val="00273FB0"/>
    <w:rsid w:val="00275635"/>
    <w:rsid w:val="00275A12"/>
    <w:rsid w:val="0028098A"/>
    <w:rsid w:val="00282EFA"/>
    <w:rsid w:val="002831AE"/>
    <w:rsid w:val="002A59B4"/>
    <w:rsid w:val="002A7A75"/>
    <w:rsid w:val="002A7E60"/>
    <w:rsid w:val="002B1FA0"/>
    <w:rsid w:val="002B4569"/>
    <w:rsid w:val="002C07B7"/>
    <w:rsid w:val="002D5485"/>
    <w:rsid w:val="002E4A98"/>
    <w:rsid w:val="002E62E8"/>
    <w:rsid w:val="002F2250"/>
    <w:rsid w:val="00307FD7"/>
    <w:rsid w:val="0031039F"/>
    <w:rsid w:val="00346D28"/>
    <w:rsid w:val="00351FA3"/>
    <w:rsid w:val="00380DC0"/>
    <w:rsid w:val="00381A10"/>
    <w:rsid w:val="003830B8"/>
    <w:rsid w:val="003860FD"/>
    <w:rsid w:val="00386BBD"/>
    <w:rsid w:val="00386FDB"/>
    <w:rsid w:val="0039345E"/>
    <w:rsid w:val="003952CA"/>
    <w:rsid w:val="0039678D"/>
    <w:rsid w:val="003B14D2"/>
    <w:rsid w:val="003B3534"/>
    <w:rsid w:val="003C4B04"/>
    <w:rsid w:val="003D0867"/>
    <w:rsid w:val="003D411F"/>
    <w:rsid w:val="003F2C44"/>
    <w:rsid w:val="004063ED"/>
    <w:rsid w:val="00410C7A"/>
    <w:rsid w:val="00432AC9"/>
    <w:rsid w:val="00435197"/>
    <w:rsid w:val="00444D36"/>
    <w:rsid w:val="00447D70"/>
    <w:rsid w:val="00457217"/>
    <w:rsid w:val="00461B77"/>
    <w:rsid w:val="004620B9"/>
    <w:rsid w:val="004635DA"/>
    <w:rsid w:val="0047235A"/>
    <w:rsid w:val="00472DB4"/>
    <w:rsid w:val="00473D0C"/>
    <w:rsid w:val="004747B4"/>
    <w:rsid w:val="00475DDA"/>
    <w:rsid w:val="004851FA"/>
    <w:rsid w:val="004871AD"/>
    <w:rsid w:val="004A60BD"/>
    <w:rsid w:val="004B1E0F"/>
    <w:rsid w:val="004B3069"/>
    <w:rsid w:val="004C11F1"/>
    <w:rsid w:val="004D079B"/>
    <w:rsid w:val="004D3A01"/>
    <w:rsid w:val="004E4103"/>
    <w:rsid w:val="004F05C3"/>
    <w:rsid w:val="00501298"/>
    <w:rsid w:val="00515857"/>
    <w:rsid w:val="0052099B"/>
    <w:rsid w:val="00522391"/>
    <w:rsid w:val="005365C2"/>
    <w:rsid w:val="00544BF4"/>
    <w:rsid w:val="00545ED9"/>
    <w:rsid w:val="00557E9C"/>
    <w:rsid w:val="0056359D"/>
    <w:rsid w:val="005701AF"/>
    <w:rsid w:val="00574656"/>
    <w:rsid w:val="00591BE5"/>
    <w:rsid w:val="005B6093"/>
    <w:rsid w:val="005C1C54"/>
    <w:rsid w:val="005E2DF4"/>
    <w:rsid w:val="005F1E82"/>
    <w:rsid w:val="005F7122"/>
    <w:rsid w:val="005F7AA3"/>
    <w:rsid w:val="00605E68"/>
    <w:rsid w:val="00616B73"/>
    <w:rsid w:val="006218DB"/>
    <w:rsid w:val="006236FA"/>
    <w:rsid w:val="006353EE"/>
    <w:rsid w:val="006C0D77"/>
    <w:rsid w:val="006C1FDB"/>
    <w:rsid w:val="006C3C34"/>
    <w:rsid w:val="006D42C5"/>
    <w:rsid w:val="006D5BEC"/>
    <w:rsid w:val="006D5D49"/>
    <w:rsid w:val="006E2C64"/>
    <w:rsid w:val="00700D98"/>
    <w:rsid w:val="00700DEF"/>
    <w:rsid w:val="00722AC5"/>
    <w:rsid w:val="0072308E"/>
    <w:rsid w:val="00724E70"/>
    <w:rsid w:val="0072606C"/>
    <w:rsid w:val="00763E6A"/>
    <w:rsid w:val="00781E59"/>
    <w:rsid w:val="007850B4"/>
    <w:rsid w:val="007947D8"/>
    <w:rsid w:val="007A47D5"/>
    <w:rsid w:val="007A4981"/>
    <w:rsid w:val="007B0640"/>
    <w:rsid w:val="007B3182"/>
    <w:rsid w:val="007B5565"/>
    <w:rsid w:val="007B6A3A"/>
    <w:rsid w:val="007B7F84"/>
    <w:rsid w:val="007E26DD"/>
    <w:rsid w:val="007E58E2"/>
    <w:rsid w:val="007F1449"/>
    <w:rsid w:val="007F2E01"/>
    <w:rsid w:val="00807ABA"/>
    <w:rsid w:val="00824645"/>
    <w:rsid w:val="008502DF"/>
    <w:rsid w:val="008556A6"/>
    <w:rsid w:val="00860F33"/>
    <w:rsid w:val="00867377"/>
    <w:rsid w:val="008750A9"/>
    <w:rsid w:val="00881950"/>
    <w:rsid w:val="00884DFE"/>
    <w:rsid w:val="008A1531"/>
    <w:rsid w:val="008B5986"/>
    <w:rsid w:val="008C01D0"/>
    <w:rsid w:val="008C48F7"/>
    <w:rsid w:val="008D424F"/>
    <w:rsid w:val="008E070B"/>
    <w:rsid w:val="008E1D11"/>
    <w:rsid w:val="008E3872"/>
    <w:rsid w:val="008F2E2E"/>
    <w:rsid w:val="008F352C"/>
    <w:rsid w:val="0091654B"/>
    <w:rsid w:val="00916BA5"/>
    <w:rsid w:val="0092566C"/>
    <w:rsid w:val="009256E7"/>
    <w:rsid w:val="0092704B"/>
    <w:rsid w:val="00936D03"/>
    <w:rsid w:val="00942081"/>
    <w:rsid w:val="00942358"/>
    <w:rsid w:val="009658A4"/>
    <w:rsid w:val="0097140C"/>
    <w:rsid w:val="00971793"/>
    <w:rsid w:val="00975F41"/>
    <w:rsid w:val="009778DA"/>
    <w:rsid w:val="00983FB5"/>
    <w:rsid w:val="009930DB"/>
    <w:rsid w:val="009932D6"/>
    <w:rsid w:val="009B3280"/>
    <w:rsid w:val="009D3677"/>
    <w:rsid w:val="009D612E"/>
    <w:rsid w:val="009F7910"/>
    <w:rsid w:val="00A12B7E"/>
    <w:rsid w:val="00A37588"/>
    <w:rsid w:val="00A409DB"/>
    <w:rsid w:val="00A43331"/>
    <w:rsid w:val="00A6450D"/>
    <w:rsid w:val="00A716BC"/>
    <w:rsid w:val="00A76B90"/>
    <w:rsid w:val="00A82DFB"/>
    <w:rsid w:val="00A83B58"/>
    <w:rsid w:val="00A85B7C"/>
    <w:rsid w:val="00A94845"/>
    <w:rsid w:val="00A96A9C"/>
    <w:rsid w:val="00AA5443"/>
    <w:rsid w:val="00AB4B62"/>
    <w:rsid w:val="00AC48C1"/>
    <w:rsid w:val="00AD3543"/>
    <w:rsid w:val="00AD7B94"/>
    <w:rsid w:val="00AE3F76"/>
    <w:rsid w:val="00AF018E"/>
    <w:rsid w:val="00AF4486"/>
    <w:rsid w:val="00B01A20"/>
    <w:rsid w:val="00B20939"/>
    <w:rsid w:val="00B229BD"/>
    <w:rsid w:val="00B3100A"/>
    <w:rsid w:val="00B32FAD"/>
    <w:rsid w:val="00B52933"/>
    <w:rsid w:val="00B650D9"/>
    <w:rsid w:val="00B76AF9"/>
    <w:rsid w:val="00B80993"/>
    <w:rsid w:val="00B91086"/>
    <w:rsid w:val="00BA6C6A"/>
    <w:rsid w:val="00BB58D2"/>
    <w:rsid w:val="00BC7CDE"/>
    <w:rsid w:val="00BD4A40"/>
    <w:rsid w:val="00BE093D"/>
    <w:rsid w:val="00BE2A39"/>
    <w:rsid w:val="00BE7AF1"/>
    <w:rsid w:val="00BF020B"/>
    <w:rsid w:val="00BF2E59"/>
    <w:rsid w:val="00C12F0F"/>
    <w:rsid w:val="00C2379D"/>
    <w:rsid w:val="00C71028"/>
    <w:rsid w:val="00C75272"/>
    <w:rsid w:val="00C9194A"/>
    <w:rsid w:val="00CA5D46"/>
    <w:rsid w:val="00CA7383"/>
    <w:rsid w:val="00CC4BF1"/>
    <w:rsid w:val="00CD0DE6"/>
    <w:rsid w:val="00CE60E6"/>
    <w:rsid w:val="00CF0962"/>
    <w:rsid w:val="00CF1D0C"/>
    <w:rsid w:val="00CF211D"/>
    <w:rsid w:val="00CF6921"/>
    <w:rsid w:val="00CF7B7B"/>
    <w:rsid w:val="00D10CC0"/>
    <w:rsid w:val="00D13D6E"/>
    <w:rsid w:val="00D17C24"/>
    <w:rsid w:val="00D2682F"/>
    <w:rsid w:val="00D30F86"/>
    <w:rsid w:val="00D33ACD"/>
    <w:rsid w:val="00D45709"/>
    <w:rsid w:val="00D4638A"/>
    <w:rsid w:val="00D57088"/>
    <w:rsid w:val="00D62B7A"/>
    <w:rsid w:val="00D83910"/>
    <w:rsid w:val="00D919A0"/>
    <w:rsid w:val="00D95679"/>
    <w:rsid w:val="00DA0AD4"/>
    <w:rsid w:val="00DA1B84"/>
    <w:rsid w:val="00DB5EAA"/>
    <w:rsid w:val="00DD0F14"/>
    <w:rsid w:val="00DD5826"/>
    <w:rsid w:val="00DE571F"/>
    <w:rsid w:val="00DF1AA7"/>
    <w:rsid w:val="00E10456"/>
    <w:rsid w:val="00E2112E"/>
    <w:rsid w:val="00E21769"/>
    <w:rsid w:val="00E27B20"/>
    <w:rsid w:val="00E6098F"/>
    <w:rsid w:val="00E81769"/>
    <w:rsid w:val="00E92DBB"/>
    <w:rsid w:val="00E97561"/>
    <w:rsid w:val="00EA4C0B"/>
    <w:rsid w:val="00EA6B28"/>
    <w:rsid w:val="00EB0FE4"/>
    <w:rsid w:val="00EC15F5"/>
    <w:rsid w:val="00ED59F0"/>
    <w:rsid w:val="00ED68C4"/>
    <w:rsid w:val="00EE26DE"/>
    <w:rsid w:val="00EF08F3"/>
    <w:rsid w:val="00F041EE"/>
    <w:rsid w:val="00F06BE0"/>
    <w:rsid w:val="00F22A05"/>
    <w:rsid w:val="00F22B6B"/>
    <w:rsid w:val="00F25ADB"/>
    <w:rsid w:val="00F31886"/>
    <w:rsid w:val="00F3692C"/>
    <w:rsid w:val="00F40F3B"/>
    <w:rsid w:val="00F41338"/>
    <w:rsid w:val="00F51DA4"/>
    <w:rsid w:val="00F836F8"/>
    <w:rsid w:val="00F93056"/>
    <w:rsid w:val="00F951F0"/>
    <w:rsid w:val="00FA2A46"/>
    <w:rsid w:val="00FA4B37"/>
    <w:rsid w:val="00FB2F03"/>
    <w:rsid w:val="00FD7125"/>
    <w:rsid w:val="00FE01EC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F83CA445-66A1-446B-89FD-67BEBB3C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rsid w:val="004871AD"/>
    <w:pPr>
      <w:ind w:left="283"/>
    </w:pPr>
    <w:rPr>
      <w:rFonts w:ascii="Times New Roman" w:hAnsi="Times New Roman"/>
      <w:sz w:val="20"/>
      <w:szCs w:val="20"/>
      <w:lang w:eastAsia="es-ES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3">
    <w:name w:val="Body Text 3"/>
    <w:basedOn w:val="Normal"/>
    <w:rPr>
      <w:rFonts w:cs="Arial"/>
      <w:sz w:val="20"/>
      <w:lang w:eastAsia="es-ES"/>
    </w:rPr>
  </w:style>
  <w:style w:type="paragraph" w:styleId="Textoindependiente">
    <w:name w:val="Body Text"/>
    <w:basedOn w:val="Normal"/>
    <w:rPr>
      <w:rFonts w:cs="Arial"/>
      <w:sz w:val="20"/>
      <w:szCs w:val="20"/>
    </w:rPr>
  </w:style>
  <w:style w:type="table" w:styleId="Tablaconcuadrcula">
    <w:name w:val="Table Grid"/>
    <w:basedOn w:val="Tablanormal"/>
    <w:rsid w:val="00A4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84DFE"/>
    <w:rPr>
      <w:rFonts w:ascii="Arial" w:hAnsi="Arial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5365C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7D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7D8C"/>
    <w:rPr>
      <w:rFonts w:ascii="Tahoma" w:hAnsi="Tahoma" w:cs="Tahoma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P11215CLB\Documents\ALIAMOS%20SAS\PROYECTOS\CONTROL%20INTERNO%20Y%20CALIDAD%20ITUANGO\SIGC%20ENERO\ESQUEMA%20DE%20DOCUMENTACION\PROCEDIMIENT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2E17A-E95A-4DF5-809A-6FBE6C3FB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PROCEDIMIENTO</Template>
  <TotalTime>459</TotalTime>
  <Pages>7</Pages>
  <Words>1416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9191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Claudia Gonzalez</dc:creator>
  <cp:keywords/>
  <cp:lastModifiedBy>genesis</cp:lastModifiedBy>
  <cp:revision>12</cp:revision>
  <cp:lastPrinted>2008-01-14T05:25:00Z</cp:lastPrinted>
  <dcterms:created xsi:type="dcterms:W3CDTF">2014-11-07T21:02:00Z</dcterms:created>
  <dcterms:modified xsi:type="dcterms:W3CDTF">2021-02-17T18:05:00Z</dcterms:modified>
</cp:coreProperties>
</file>