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ED" w:rsidRPr="005A399C" w:rsidRDefault="00B01A20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5A399C">
        <w:rPr>
          <w:rFonts w:cs="Arial"/>
          <w:b/>
          <w:sz w:val="22"/>
          <w:szCs w:val="22"/>
        </w:rPr>
        <w:t>OBJETIVO</w:t>
      </w:r>
      <w:r w:rsidR="000065B1" w:rsidRPr="005A399C">
        <w:rPr>
          <w:rFonts w:cs="Arial"/>
          <w:sz w:val="22"/>
          <w:szCs w:val="22"/>
        </w:rPr>
        <w:t>:</w:t>
      </w:r>
      <w:r w:rsidRPr="005A399C">
        <w:rPr>
          <w:rFonts w:cs="Arial"/>
          <w:sz w:val="22"/>
          <w:szCs w:val="22"/>
        </w:rPr>
        <w:t xml:space="preserve"> </w:t>
      </w:r>
    </w:p>
    <w:p w:rsidR="005A399C" w:rsidRDefault="005A399C" w:rsidP="005365C2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sz w:val="22"/>
          <w:szCs w:val="22"/>
        </w:rPr>
        <w:t xml:space="preserve">Este procedimiento tiene como objetivo establecer una metodología para la identificación y control de las no conformidades y servicios no conformes así como la toma de acciones que permitan la gestión del autocontrol y evidencien el mejoramiento continuo y el cumplimiento de los atributos de calidad de los productos o servicios de la </w:t>
      </w:r>
      <w:r>
        <w:rPr>
          <w:rFonts w:cs="Arial"/>
          <w:sz w:val="22"/>
          <w:szCs w:val="22"/>
          <w:lang w:val="es-419"/>
        </w:rPr>
        <w:t>ESE Hospital La Inmaculada</w:t>
      </w:r>
    </w:p>
    <w:p w:rsidR="005365C2" w:rsidRPr="005A399C" w:rsidRDefault="005A399C" w:rsidP="005365C2">
      <w:pPr>
        <w:rPr>
          <w:rFonts w:cs="Arial"/>
          <w:sz w:val="22"/>
          <w:szCs w:val="22"/>
        </w:rPr>
      </w:pPr>
      <w:r w:rsidRPr="005A399C">
        <w:rPr>
          <w:rFonts w:cs="Arial"/>
          <w:sz w:val="22"/>
          <w:szCs w:val="22"/>
        </w:rPr>
        <w:t>.</w:t>
      </w:r>
    </w:p>
    <w:p w:rsidR="00CD0DE6" w:rsidRPr="005A399C" w:rsidRDefault="000065B1" w:rsidP="005365C2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5A399C">
        <w:rPr>
          <w:rFonts w:cs="Arial"/>
          <w:b/>
          <w:sz w:val="22"/>
          <w:szCs w:val="22"/>
        </w:rPr>
        <w:t>ALCANCE:</w:t>
      </w:r>
    </w:p>
    <w:p w:rsidR="005365C2" w:rsidRPr="005A399C" w:rsidRDefault="005A399C" w:rsidP="005A399C">
      <w:pPr>
        <w:pStyle w:val="Prrafodelista"/>
        <w:ind w:left="0"/>
        <w:rPr>
          <w:rFonts w:cs="Arial"/>
          <w:sz w:val="22"/>
          <w:szCs w:val="22"/>
        </w:rPr>
      </w:pPr>
      <w:r w:rsidRPr="005A399C">
        <w:rPr>
          <w:rFonts w:cs="Arial"/>
          <w:sz w:val="22"/>
          <w:szCs w:val="22"/>
        </w:rPr>
        <w:t xml:space="preserve">Esta metodología inicia con la identificación de las no conformidades y servicios no conformes hasta la estandarización de las acciones eficaces en los procedimientos.  Este se aplica a todos los procesos de la </w:t>
      </w:r>
      <w:r>
        <w:rPr>
          <w:rFonts w:cs="Arial"/>
          <w:sz w:val="22"/>
          <w:szCs w:val="22"/>
          <w:lang w:val="es-419"/>
        </w:rPr>
        <w:t>ESE Hospital La Inmaculada</w:t>
      </w:r>
      <w:r w:rsidRPr="005A399C">
        <w:rPr>
          <w:rFonts w:cs="Arial"/>
          <w:sz w:val="22"/>
          <w:szCs w:val="22"/>
        </w:rPr>
        <w:t>, cuando se realiza el mejoramiento continuo de ellos.</w:t>
      </w:r>
    </w:p>
    <w:p w:rsidR="00A96A9C" w:rsidRPr="005A399C" w:rsidRDefault="00B01A20" w:rsidP="00B32FAD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 w:rsidRPr="005A399C">
        <w:rPr>
          <w:rFonts w:cs="Arial"/>
          <w:b/>
          <w:sz w:val="22"/>
          <w:szCs w:val="22"/>
        </w:rPr>
        <w:t>RESPONSABLES</w:t>
      </w:r>
      <w:r w:rsidR="003860FD" w:rsidRPr="005A399C">
        <w:rPr>
          <w:rFonts w:cs="Arial"/>
          <w:b/>
          <w:sz w:val="22"/>
          <w:szCs w:val="22"/>
        </w:rPr>
        <w:t xml:space="preserve">: </w:t>
      </w:r>
      <w:r w:rsidR="003860FD" w:rsidRPr="005A399C">
        <w:rPr>
          <w:rFonts w:cs="Arial"/>
          <w:sz w:val="22"/>
          <w:szCs w:val="22"/>
        </w:rPr>
        <w:t xml:space="preserve"> </w:t>
      </w:r>
    </w:p>
    <w:p w:rsidR="005A399C" w:rsidRPr="005A399C" w:rsidRDefault="005A399C" w:rsidP="005A399C">
      <w:pPr>
        <w:rPr>
          <w:rFonts w:cs="Arial"/>
          <w:sz w:val="22"/>
          <w:szCs w:val="22"/>
        </w:rPr>
      </w:pPr>
      <w:r w:rsidRPr="005A399C">
        <w:rPr>
          <w:rFonts w:cs="Arial"/>
          <w:sz w:val="22"/>
          <w:szCs w:val="22"/>
        </w:rPr>
        <w:t xml:space="preserve">Son responsables de la adecuada implementación de este procedimiento los líderes de los procesos.  La </w:t>
      </w:r>
      <w:r>
        <w:rPr>
          <w:rFonts w:cs="Arial"/>
          <w:sz w:val="22"/>
          <w:szCs w:val="22"/>
          <w:lang w:val="es-419"/>
        </w:rPr>
        <w:t>Asesora de Control Interno</w:t>
      </w:r>
      <w:r w:rsidRPr="005A399C">
        <w:rPr>
          <w:rFonts w:cs="Arial"/>
          <w:sz w:val="22"/>
          <w:szCs w:val="22"/>
        </w:rPr>
        <w:t xml:space="preserve"> verifica la adecuada utilización y apoya en su entrenamiento.</w:t>
      </w:r>
    </w:p>
    <w:p w:rsidR="00597D7D" w:rsidRPr="005A399C" w:rsidRDefault="00597D7D" w:rsidP="00597D7D">
      <w:pPr>
        <w:rPr>
          <w:rFonts w:cs="Arial"/>
          <w:sz w:val="22"/>
          <w:szCs w:val="22"/>
        </w:rPr>
      </w:pPr>
    </w:p>
    <w:p w:rsidR="00597D7D" w:rsidRPr="005A399C" w:rsidRDefault="00597D7D" w:rsidP="00597D7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5A399C">
        <w:rPr>
          <w:rFonts w:cs="Arial"/>
          <w:b/>
          <w:sz w:val="22"/>
          <w:szCs w:val="22"/>
          <w:lang w:val="es-419"/>
        </w:rPr>
        <w:t xml:space="preserve">TÉRMINOS Y </w:t>
      </w:r>
      <w:r w:rsidRPr="005A399C">
        <w:rPr>
          <w:rFonts w:cs="Arial"/>
          <w:b/>
          <w:sz w:val="22"/>
          <w:szCs w:val="22"/>
        </w:rPr>
        <w:t>DEFINICIONES: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Equipo primario:</w:t>
      </w:r>
      <w:r w:rsidRPr="005A399C">
        <w:rPr>
          <w:rFonts w:cs="Arial"/>
          <w:sz w:val="22"/>
          <w:szCs w:val="22"/>
          <w:lang w:val="es-419"/>
        </w:rPr>
        <w:t xml:space="preserve"> es un grupo de personas con alto desempeño y que comparten un objetivo de desempeño común, toman decisiones en conjunto mientras planifican el proceso de mejoramiento.  Las necesidades de mejoramiento determinan la estructura del equipo.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Estandarización de procesos:</w:t>
      </w:r>
      <w:r w:rsidRPr="005A399C">
        <w:rPr>
          <w:rFonts w:cs="Arial"/>
          <w:sz w:val="22"/>
          <w:szCs w:val="22"/>
          <w:lang w:val="es-419"/>
        </w:rPr>
        <w:t xml:space="preserve"> establecer en relación con problemas actuales o potenciales, soluciones para aplicarlas en forma repetitiva y común, con el objeto de lograr en grado óptimo los resultados planeados para ese conjunto de actividades.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Herramientas de calidad:</w:t>
      </w:r>
      <w:r w:rsidRPr="005A399C">
        <w:rPr>
          <w:rFonts w:cs="Arial"/>
          <w:sz w:val="22"/>
          <w:szCs w:val="22"/>
          <w:lang w:val="es-419"/>
        </w:rPr>
        <w:t xml:space="preserve"> instrumentos que permiten identificar y analizar las causas de las fallas en la atención así como para desarrollar, probar e implementar las soluciones a estos problemas.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Mejoramiento continuo:</w:t>
      </w:r>
      <w:r w:rsidRPr="005A399C">
        <w:rPr>
          <w:rFonts w:cs="Arial"/>
          <w:sz w:val="22"/>
          <w:szCs w:val="22"/>
          <w:lang w:val="es-419"/>
        </w:rPr>
        <w:t xml:space="preserve"> conjunto de principios que deben llevar las organizaciones más allá de la evaluación de la calidad o de establecer guías o protocolos, es un proceso de autocontrol que involucra al cliente y sus necesidades, la identificación permanente de aspectos susceptibles de mejoramiento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Observaciones de la auditoria:</w:t>
      </w:r>
      <w:r w:rsidRPr="005A399C">
        <w:rPr>
          <w:rFonts w:cs="Arial"/>
          <w:sz w:val="22"/>
          <w:szCs w:val="22"/>
          <w:lang w:val="es-419"/>
        </w:rPr>
        <w:t xml:space="preserve"> declaración hecha durante la auditoria y sustentada mediante evidencia objetiva.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 xml:space="preserve">Problema: </w:t>
      </w:r>
      <w:r w:rsidRPr="005A399C">
        <w:rPr>
          <w:rFonts w:cs="Arial"/>
          <w:sz w:val="22"/>
          <w:szCs w:val="22"/>
          <w:lang w:val="es-419"/>
        </w:rPr>
        <w:t>un problema es el resultado indeseable de un proceso, es algo que se quiere controlar o mejorar.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lastRenderedPageBreak/>
        <w:t>Producto no conforme:</w:t>
      </w:r>
      <w:r w:rsidRPr="005A399C">
        <w:rPr>
          <w:rFonts w:cs="Arial"/>
          <w:sz w:val="22"/>
          <w:szCs w:val="22"/>
          <w:lang w:val="es-419"/>
        </w:rPr>
        <w:t xml:space="preserve"> producto o servicio que no cumple con los requisitos internos o con las condiciones para ser utilizado por los clientes.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Reparación:</w:t>
      </w:r>
      <w:r w:rsidRPr="005A399C">
        <w:rPr>
          <w:rFonts w:cs="Arial"/>
          <w:sz w:val="22"/>
          <w:szCs w:val="22"/>
          <w:lang w:val="es-419"/>
        </w:rPr>
        <w:t xml:space="preserve"> es la acción tomada sobre un producto no conforme, para que cumpla con las condiciones básicas de uso.</w:t>
      </w:r>
    </w:p>
    <w:p w:rsidR="005A399C" w:rsidRPr="005A399C" w:rsidRDefault="005A399C" w:rsidP="005A399C">
      <w:pPr>
        <w:rPr>
          <w:rFonts w:cs="Arial"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Producto para dar de baja:</w:t>
      </w:r>
      <w:r w:rsidRPr="005A399C">
        <w:rPr>
          <w:rFonts w:cs="Arial"/>
          <w:sz w:val="22"/>
          <w:szCs w:val="22"/>
          <w:lang w:val="es-419"/>
        </w:rPr>
        <w:t xml:space="preserve"> es la acción tomada para prevenir el uso no intencional del producto que no puede reprocesarse y que afecta los requisitos de calidad y/o los requerimientos hechos por el cliente.</w:t>
      </w:r>
    </w:p>
    <w:p w:rsidR="005A399C" w:rsidRPr="0070568A" w:rsidRDefault="005A399C" w:rsidP="005A399C">
      <w:pPr>
        <w:rPr>
          <w:rFonts w:cs="Arial"/>
          <w:sz w:val="22"/>
          <w:szCs w:val="22"/>
          <w:lang w:val="es-419"/>
        </w:rPr>
      </w:pPr>
      <w:r w:rsidRPr="0070568A">
        <w:rPr>
          <w:rFonts w:cs="Arial"/>
          <w:b/>
          <w:sz w:val="22"/>
          <w:szCs w:val="22"/>
          <w:lang w:val="es-419"/>
        </w:rPr>
        <w:t>Acción correctiva</w:t>
      </w:r>
      <w:r w:rsidR="0070568A">
        <w:rPr>
          <w:rFonts w:cs="Arial"/>
          <w:b/>
          <w:sz w:val="22"/>
          <w:szCs w:val="22"/>
          <w:lang w:val="es-419"/>
        </w:rPr>
        <w:t xml:space="preserve">: </w:t>
      </w:r>
      <w:r w:rsidR="0072637F">
        <w:rPr>
          <w:rFonts w:cs="Arial"/>
          <w:sz w:val="22"/>
          <w:szCs w:val="22"/>
          <w:lang w:val="es-419"/>
        </w:rPr>
        <w:t>Acción</w:t>
      </w:r>
      <w:r w:rsidR="0070568A">
        <w:rPr>
          <w:rFonts w:cs="Arial"/>
          <w:sz w:val="22"/>
          <w:szCs w:val="22"/>
          <w:lang w:val="es-419"/>
        </w:rPr>
        <w:t xml:space="preserve"> tomada a las causas </w:t>
      </w:r>
      <w:r w:rsidR="0072637F">
        <w:rPr>
          <w:rFonts w:cs="Arial"/>
          <w:sz w:val="22"/>
          <w:szCs w:val="22"/>
          <w:lang w:val="es-419"/>
        </w:rPr>
        <w:t>de una no conformidad u otra situación no deseable.</w:t>
      </w:r>
    </w:p>
    <w:p w:rsidR="005A399C" w:rsidRPr="0070568A" w:rsidRDefault="005A399C" w:rsidP="005A399C">
      <w:pPr>
        <w:rPr>
          <w:rFonts w:cs="Arial"/>
          <w:sz w:val="22"/>
          <w:szCs w:val="22"/>
          <w:lang w:val="es-419"/>
        </w:rPr>
      </w:pPr>
      <w:r w:rsidRPr="0070568A">
        <w:rPr>
          <w:rFonts w:cs="Arial"/>
          <w:b/>
          <w:sz w:val="22"/>
          <w:szCs w:val="22"/>
          <w:lang w:val="es-419"/>
        </w:rPr>
        <w:t>Acción preventiva</w:t>
      </w:r>
      <w:r w:rsidR="0070568A">
        <w:rPr>
          <w:rFonts w:cs="Arial"/>
          <w:b/>
          <w:sz w:val="22"/>
          <w:szCs w:val="22"/>
          <w:lang w:val="es-419"/>
        </w:rPr>
        <w:t xml:space="preserve">: </w:t>
      </w:r>
      <w:r w:rsidR="0070568A">
        <w:rPr>
          <w:rFonts w:cs="Arial"/>
          <w:sz w:val="22"/>
          <w:szCs w:val="22"/>
          <w:lang w:val="es-419"/>
        </w:rPr>
        <w:t>Acción tomada a las causas de una no conformidad potencial u otra situación potencialmente no deseable.</w:t>
      </w:r>
    </w:p>
    <w:p w:rsidR="005A399C" w:rsidRDefault="005A399C" w:rsidP="005A399C">
      <w:pPr>
        <w:ind w:left="360"/>
        <w:rPr>
          <w:rFonts w:cs="Arial"/>
          <w:sz w:val="22"/>
          <w:szCs w:val="22"/>
          <w:lang w:val="es-419"/>
        </w:rPr>
      </w:pPr>
    </w:p>
    <w:p w:rsidR="00B01A20" w:rsidRPr="005A399C" w:rsidRDefault="00597D7D" w:rsidP="005A399C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  <w:lang w:val="es-419"/>
        </w:rPr>
      </w:pPr>
      <w:r w:rsidRPr="005A399C">
        <w:rPr>
          <w:rFonts w:cs="Arial"/>
          <w:b/>
          <w:sz w:val="22"/>
          <w:szCs w:val="22"/>
          <w:lang w:val="es-419"/>
        </w:rPr>
        <w:t>POLÍTICAS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5365C2" w:rsidRPr="005A399C" w:rsidTr="005365C2">
        <w:tc>
          <w:tcPr>
            <w:tcW w:w="5000" w:type="pct"/>
          </w:tcPr>
          <w:p w:rsidR="005365C2" w:rsidRPr="005A399C" w:rsidRDefault="005365C2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</w:p>
          <w:p w:rsidR="005365C2" w:rsidRPr="005A399C" w:rsidRDefault="005365C2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</w:p>
          <w:p w:rsidR="005365C2" w:rsidRPr="005A399C" w:rsidRDefault="005365C2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</w:p>
          <w:p w:rsidR="005365C2" w:rsidRPr="005A399C" w:rsidRDefault="005365C2" w:rsidP="005365C2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</w:p>
          <w:p w:rsidR="005365C2" w:rsidRPr="005A399C" w:rsidRDefault="005365C2" w:rsidP="005365C2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1D6921" w:rsidRPr="005A399C" w:rsidRDefault="001D6921" w:rsidP="004063ED">
      <w:pPr>
        <w:rPr>
          <w:rFonts w:cs="Arial"/>
          <w:sz w:val="22"/>
          <w:szCs w:val="22"/>
        </w:rPr>
      </w:pPr>
    </w:p>
    <w:p w:rsidR="00B01A20" w:rsidRPr="005A399C" w:rsidRDefault="00BC7CDE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5A399C">
        <w:rPr>
          <w:rFonts w:cs="Arial"/>
          <w:b/>
          <w:sz w:val="22"/>
          <w:szCs w:val="22"/>
        </w:rPr>
        <w:t>D</w:t>
      </w:r>
      <w:r w:rsidR="009658A4" w:rsidRPr="005A399C">
        <w:rPr>
          <w:rFonts w:cs="Arial"/>
          <w:b/>
          <w:sz w:val="22"/>
          <w:szCs w:val="22"/>
        </w:rPr>
        <w:t>ESCRIPCIÓN DEL PROCEDIMIENTO</w:t>
      </w:r>
      <w:r w:rsidR="00C2379D" w:rsidRPr="005A399C">
        <w:rPr>
          <w:rFonts w:cs="Arial"/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700"/>
        <w:gridCol w:w="2388"/>
        <w:gridCol w:w="2783"/>
      </w:tblGrid>
      <w:tr w:rsidR="00B01A20" w:rsidRPr="005A399C" w:rsidTr="00597D7D">
        <w:trPr>
          <w:tblHeader/>
        </w:trPr>
        <w:tc>
          <w:tcPr>
            <w:tcW w:w="279" w:type="pct"/>
            <w:shd w:val="clear" w:color="auto" w:fill="auto"/>
            <w:vAlign w:val="center"/>
          </w:tcPr>
          <w:p w:rsidR="00B01A20" w:rsidRPr="005A399C" w:rsidRDefault="00B01A20" w:rsidP="00597D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N</w:t>
            </w:r>
            <w:r w:rsidR="00386BBD" w:rsidRPr="005A399C"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969" w:type="pct"/>
            <w:shd w:val="clear" w:color="auto" w:fill="auto"/>
            <w:vAlign w:val="center"/>
          </w:tcPr>
          <w:p w:rsidR="00597D7D" w:rsidRPr="005A399C" w:rsidRDefault="00B01A20" w:rsidP="00597D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ACTIVIDADES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B01A20" w:rsidRPr="005A399C" w:rsidRDefault="00B01A20" w:rsidP="00597D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RESPONSABLE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B01A20" w:rsidRPr="005A399C" w:rsidRDefault="00B01A20" w:rsidP="00597D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REGISTROS</w:t>
            </w:r>
            <w:r w:rsidR="005365C2" w:rsidRPr="005A399C">
              <w:rPr>
                <w:rFonts w:cs="Arial"/>
                <w:b/>
                <w:sz w:val="22"/>
                <w:szCs w:val="22"/>
              </w:rPr>
              <w:t xml:space="preserve"> / PUNTOS DE CONTROL</w:t>
            </w:r>
          </w:p>
        </w:tc>
      </w:tr>
      <w:tr w:rsidR="0072637F" w:rsidRPr="005A399C" w:rsidTr="00C12F0F">
        <w:tc>
          <w:tcPr>
            <w:tcW w:w="279" w:type="pct"/>
            <w:vAlign w:val="center"/>
          </w:tcPr>
          <w:p w:rsidR="0072637F" w:rsidRPr="005A399C" w:rsidRDefault="0072637F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72637F" w:rsidRPr="005A399C" w:rsidRDefault="0072637F" w:rsidP="003860FD">
            <w:pPr>
              <w:rPr>
                <w:rFonts w:cs="Arial"/>
                <w:sz w:val="22"/>
                <w:szCs w:val="22"/>
              </w:rPr>
            </w:pPr>
            <w:r w:rsidRPr="006402A5">
              <w:rPr>
                <w:rFonts w:cs="Arial"/>
                <w:b/>
              </w:rPr>
              <w:t xml:space="preserve">Identificación </w:t>
            </w:r>
            <w:r>
              <w:rPr>
                <w:rFonts w:cs="Arial"/>
                <w:b/>
              </w:rPr>
              <w:t>de las no conformidades y servicios no conforme en</w:t>
            </w:r>
            <w:r w:rsidRPr="006402A5">
              <w:rPr>
                <w:rFonts w:cs="Arial"/>
                <w:b/>
              </w:rPr>
              <w:t xml:space="preserve"> los Procesos</w:t>
            </w:r>
          </w:p>
        </w:tc>
        <w:tc>
          <w:tcPr>
            <w:tcW w:w="1271" w:type="pct"/>
            <w:vAlign w:val="center"/>
          </w:tcPr>
          <w:p w:rsidR="0072637F" w:rsidRPr="005A399C" w:rsidRDefault="0072637F" w:rsidP="003860F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72637F" w:rsidRPr="005A399C" w:rsidRDefault="0072637F" w:rsidP="003860FD">
            <w:pPr>
              <w:rPr>
                <w:rFonts w:cs="Arial"/>
                <w:sz w:val="22"/>
                <w:szCs w:val="22"/>
              </w:rPr>
            </w:pPr>
          </w:p>
        </w:tc>
      </w:tr>
      <w:tr w:rsidR="0072637F" w:rsidRPr="005A399C" w:rsidTr="00C12F0F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1969" w:type="pct"/>
            <w:vAlign w:val="center"/>
          </w:tcPr>
          <w:p w:rsidR="0072637F" w:rsidRPr="0072637F" w:rsidRDefault="0072637F" w:rsidP="0072637F">
            <w:pPr>
              <w:spacing w:after="0"/>
              <w:rPr>
                <w:rFonts w:cs="Arial"/>
                <w:lang w:val="es-419" w:eastAsia="es-CO"/>
              </w:rPr>
            </w:pPr>
            <w:r>
              <w:rPr>
                <w:rFonts w:cs="Arial"/>
                <w:iCs/>
              </w:rPr>
              <w:t>La identificación de las no conformidades se puede realizar a través de</w:t>
            </w:r>
            <w:r>
              <w:rPr>
                <w:rFonts w:cs="Arial"/>
                <w:iCs/>
                <w:lang w:val="es-419"/>
              </w:rPr>
              <w:t xml:space="preserve"> diferentes</w:t>
            </w:r>
            <w:r>
              <w:rPr>
                <w:rFonts w:cs="Arial"/>
                <w:iCs/>
              </w:rPr>
              <w:t xml:space="preserve"> fuentes </w:t>
            </w:r>
            <w:r>
              <w:rPr>
                <w:rFonts w:cs="Arial"/>
                <w:lang w:val="es-419"/>
              </w:rPr>
              <w:t xml:space="preserve">como auditorias, gestión de peticiones, gestión de los procesos, medición de indicadores, evaluación de la </w:t>
            </w:r>
            <w:r>
              <w:rPr>
                <w:rFonts w:cs="Arial"/>
                <w:lang w:val="es-419"/>
              </w:rPr>
              <w:lastRenderedPageBreak/>
              <w:t>satisfacción del usuario, autoevaluación de acreditación y habilitación.</w:t>
            </w:r>
          </w:p>
        </w:tc>
        <w:tc>
          <w:tcPr>
            <w:tcW w:w="1271" w:type="pct"/>
            <w:vAlign w:val="center"/>
          </w:tcPr>
          <w:p w:rsidR="0072637F" w:rsidRPr="0072637F" w:rsidRDefault="0072637F" w:rsidP="0072637F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Todo el personal</w:t>
            </w:r>
          </w:p>
        </w:tc>
        <w:tc>
          <w:tcPr>
            <w:tcW w:w="148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</w:tr>
      <w:tr w:rsidR="00C94251" w:rsidRPr="005A399C" w:rsidTr="00C12F0F">
        <w:tc>
          <w:tcPr>
            <w:tcW w:w="279" w:type="pct"/>
            <w:vAlign w:val="center"/>
          </w:tcPr>
          <w:p w:rsidR="00C94251" w:rsidRPr="005A399C" w:rsidRDefault="00C94251" w:rsidP="0072637F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C94251" w:rsidRPr="006402A5" w:rsidRDefault="00C94251" w:rsidP="00C94251">
            <w:pPr>
              <w:pStyle w:val="Textoindependiente"/>
            </w:pPr>
            <w:r>
              <w:t>Las no conformidades en el servicio o en el producto pueden ser detectadas a través de diferentes fuentes, pero fundamentalmente se clasifican en dos tipos: No Conformidades en el proceso, relativas al incumplimiento de requisitos del servicio o producto en etapas donde el cliente aún no se ha visto afectado por la no-conformidad y no Conformidades en el Servicio, relativas al incumplimiento de requisitos del servicio o producto los cuales están afectando al cliente.</w:t>
            </w:r>
          </w:p>
        </w:tc>
        <w:tc>
          <w:tcPr>
            <w:tcW w:w="1271" w:type="pct"/>
            <w:vAlign w:val="center"/>
          </w:tcPr>
          <w:p w:rsidR="00C94251" w:rsidRPr="005A399C" w:rsidRDefault="00C94251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C94251" w:rsidRDefault="00C94251" w:rsidP="0072637F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C94251" w:rsidRPr="005A399C" w:rsidTr="00C12F0F">
        <w:tc>
          <w:tcPr>
            <w:tcW w:w="279" w:type="pct"/>
            <w:vAlign w:val="center"/>
          </w:tcPr>
          <w:p w:rsidR="00C94251" w:rsidRPr="005A399C" w:rsidRDefault="00C94251" w:rsidP="0072637F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C94251" w:rsidRDefault="00C94251" w:rsidP="00C94251">
            <w:pPr>
              <w:pStyle w:val="Textoindependiente"/>
            </w:pPr>
            <w:r>
              <w:t xml:space="preserve">Los requisitos del servicio o producto son aquellos que aparecen definidos en los procedimientos, fichas técnicas, especificaciones, protocolos, documentos legales o contractuales o en los requisitos que el Hospital </w:t>
            </w:r>
            <w:r>
              <w:rPr>
                <w:lang w:val="es-419"/>
              </w:rPr>
              <w:t>h</w:t>
            </w:r>
            <w:proofErr w:type="spellStart"/>
            <w:r>
              <w:t>a</w:t>
            </w:r>
            <w:proofErr w:type="spellEnd"/>
            <w:r>
              <w:t xml:space="preserve"> comunicado a sus usuarios para el acceso a los servicios de salud o a sus clientes internos y externos para el acceso a los productos de los procesos.  Cualquier empleado del Hospital, puede identificar proactiva o reactivamente estas situaciones e iniciar la aplicación del presente procedimiento</w:t>
            </w:r>
          </w:p>
        </w:tc>
        <w:tc>
          <w:tcPr>
            <w:tcW w:w="1271" w:type="pct"/>
            <w:vAlign w:val="center"/>
          </w:tcPr>
          <w:p w:rsidR="00C94251" w:rsidRPr="005A399C" w:rsidRDefault="00C94251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C94251" w:rsidRDefault="00C94251" w:rsidP="0072637F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72637F" w:rsidRPr="005A399C" w:rsidTr="00C12F0F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1969" w:type="pct"/>
            <w:vAlign w:val="center"/>
          </w:tcPr>
          <w:p w:rsidR="0072637F" w:rsidRPr="006402A5" w:rsidRDefault="0072637F" w:rsidP="0072637F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</w:rPr>
              <w:t xml:space="preserve">Para el reporte de las no conformidades y servicios no conformes se utiliza el formato </w:t>
            </w:r>
            <w:r w:rsidRPr="006402A5">
              <w:rPr>
                <w:rFonts w:cs="Arial"/>
                <w:b/>
              </w:rPr>
              <w:t xml:space="preserve">Plan de Mejoramiento. </w:t>
            </w:r>
            <w:r w:rsidRPr="006402A5">
              <w:rPr>
                <w:rFonts w:cs="Arial"/>
              </w:rPr>
              <w:t xml:space="preserve"> Cuando se presenten varios incumplimientos relacionados o iguales se registran como una sola </w:t>
            </w:r>
            <w:r>
              <w:rPr>
                <w:rFonts w:cs="Arial"/>
              </w:rPr>
              <w:t xml:space="preserve">no conformidad o servicio </w:t>
            </w:r>
            <w:r>
              <w:rPr>
                <w:rFonts w:cs="Arial"/>
              </w:rPr>
              <w:lastRenderedPageBreak/>
              <w:t xml:space="preserve">no conforme </w:t>
            </w:r>
            <w:r w:rsidRPr="006402A5">
              <w:rPr>
                <w:rFonts w:cs="Arial"/>
              </w:rPr>
              <w:t>haciendo claridad en la descripción</w:t>
            </w:r>
            <w:r>
              <w:rPr>
                <w:rFonts w:cs="Arial"/>
              </w:rPr>
              <w:t xml:space="preserve"> d</w:t>
            </w:r>
            <w:r w:rsidRPr="006402A5">
              <w:rPr>
                <w:rFonts w:cs="Arial"/>
              </w:rPr>
              <w:t>el número de eventos y las fuentes de donde se obtuvo la información.</w:t>
            </w:r>
          </w:p>
        </w:tc>
        <w:tc>
          <w:tcPr>
            <w:tcW w:w="127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72637F" w:rsidRPr="00606D2B" w:rsidRDefault="00606D2B" w:rsidP="0072637F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Reporte de no conformidades</w:t>
            </w:r>
          </w:p>
        </w:tc>
      </w:tr>
      <w:tr w:rsidR="0072637F" w:rsidRPr="005A399C" w:rsidTr="00995B27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1969" w:type="pct"/>
            <w:vAlign w:val="center"/>
          </w:tcPr>
          <w:p w:rsidR="0072637F" w:rsidRPr="006402A5" w:rsidRDefault="0072637F" w:rsidP="0072637F">
            <w:pPr>
              <w:spacing w:after="0"/>
              <w:rPr>
                <w:rFonts w:cs="Arial"/>
              </w:rPr>
            </w:pPr>
            <w:r w:rsidRPr="006402A5">
              <w:rPr>
                <w:rFonts w:cs="Arial"/>
              </w:rPr>
              <w:t>Registrar los efectos que puede tener la no conformidad o incumplimiento, esto ayuda al análisis posterior para la toma de acciones.</w:t>
            </w:r>
          </w:p>
        </w:tc>
        <w:tc>
          <w:tcPr>
            <w:tcW w:w="127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</w:tr>
      <w:tr w:rsidR="0072637F" w:rsidRPr="005A399C" w:rsidTr="00995B27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72637F" w:rsidRPr="006402A5" w:rsidRDefault="0072637F" w:rsidP="0072637F">
            <w:pPr>
              <w:widowControl w:val="0"/>
              <w:spacing w:after="0"/>
              <w:rPr>
                <w:rFonts w:cs="Arial"/>
                <w:b/>
              </w:rPr>
            </w:pPr>
            <w:r w:rsidRPr="006402A5">
              <w:rPr>
                <w:rFonts w:cs="Arial"/>
                <w:b/>
              </w:rPr>
              <w:t>Aplicar corrección</w:t>
            </w:r>
          </w:p>
        </w:tc>
        <w:tc>
          <w:tcPr>
            <w:tcW w:w="127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</w:tr>
      <w:tr w:rsidR="0072637F" w:rsidRPr="005A399C" w:rsidTr="00C12F0F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1969" w:type="pct"/>
            <w:vAlign w:val="center"/>
          </w:tcPr>
          <w:p w:rsidR="0072637F" w:rsidRPr="006402A5" w:rsidRDefault="0072637F" w:rsidP="0072637F">
            <w:pPr>
              <w:widowControl w:val="0"/>
              <w:spacing w:after="0"/>
              <w:rPr>
                <w:rFonts w:cs="Arial"/>
              </w:rPr>
            </w:pPr>
            <w:r w:rsidRPr="006402A5">
              <w:rPr>
                <w:rFonts w:cs="Arial"/>
              </w:rPr>
              <w:t xml:space="preserve">Cuando se detecten las no conformidades y servicios no conformes se deben tratar con el fin de evitar la insatisfacción del cliente o disminuir su impacto sobre él. La corrección implica tratar el problema puntual cuando haya posibilidad de hacerlo.  </w:t>
            </w:r>
          </w:p>
        </w:tc>
        <w:tc>
          <w:tcPr>
            <w:tcW w:w="1271" w:type="pct"/>
            <w:vAlign w:val="center"/>
          </w:tcPr>
          <w:p w:rsidR="0072637F" w:rsidRDefault="008F3435" w:rsidP="0072637F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Líder del proceso</w:t>
            </w:r>
          </w:p>
          <w:p w:rsidR="008F3435" w:rsidRPr="008F3435" w:rsidRDefault="008F3435" w:rsidP="0072637F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Responsable del proceso</w:t>
            </w:r>
          </w:p>
        </w:tc>
        <w:tc>
          <w:tcPr>
            <w:tcW w:w="1481" w:type="pct"/>
            <w:vAlign w:val="center"/>
          </w:tcPr>
          <w:p w:rsidR="0072637F" w:rsidRPr="008F3435" w:rsidRDefault="008F3435" w:rsidP="0072637F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Plan de mejoramiento</w:t>
            </w:r>
          </w:p>
        </w:tc>
      </w:tr>
      <w:tr w:rsidR="0072637F" w:rsidRPr="005A399C" w:rsidTr="00C12F0F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5</w:t>
            </w:r>
          </w:p>
        </w:tc>
        <w:tc>
          <w:tcPr>
            <w:tcW w:w="1969" w:type="pct"/>
            <w:vAlign w:val="center"/>
          </w:tcPr>
          <w:p w:rsidR="0072637F" w:rsidRPr="006402A5" w:rsidRDefault="0072637F" w:rsidP="0072637F">
            <w:pPr>
              <w:widowControl w:val="0"/>
              <w:spacing w:after="0"/>
              <w:rPr>
                <w:rFonts w:cs="Arial"/>
              </w:rPr>
            </w:pPr>
            <w:r w:rsidRPr="006402A5">
              <w:rPr>
                <w:rFonts w:cs="Arial"/>
              </w:rPr>
              <w:t>Registrar en el formato el responsable de realizarla.</w:t>
            </w:r>
          </w:p>
          <w:p w:rsidR="0072637F" w:rsidRPr="006402A5" w:rsidRDefault="0072637F" w:rsidP="0072637F">
            <w:pPr>
              <w:widowControl w:val="0"/>
              <w:tabs>
                <w:tab w:val="left" w:pos="284"/>
              </w:tabs>
              <w:spacing w:after="0"/>
              <w:ind w:left="65"/>
              <w:rPr>
                <w:rFonts w:cs="Arial"/>
              </w:rPr>
            </w:pPr>
            <w:r w:rsidRPr="006402A5">
              <w:rPr>
                <w:rFonts w:cs="Arial"/>
              </w:rPr>
              <w:t xml:space="preserve">Puede haber varios tipos de corrección: </w:t>
            </w:r>
          </w:p>
          <w:p w:rsidR="0072637F" w:rsidRPr="006402A5" w:rsidRDefault="0072637F" w:rsidP="0072637F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>El reproceso, es decir volver a hacer la actividad que se incumplió.</w:t>
            </w:r>
          </w:p>
          <w:p w:rsidR="0072637F" w:rsidRPr="006402A5" w:rsidRDefault="0072637F" w:rsidP="0072637F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>La concesión, el cliente acepte recibir el servicio con el grado de incumplimiento generado, esto debe contar con la autorización del líder del proceso.</w:t>
            </w:r>
          </w:p>
          <w:p w:rsidR="0072637F" w:rsidRPr="006402A5" w:rsidRDefault="0072637F" w:rsidP="0072637F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 xml:space="preserve">Desviación del uso: cuando no se puede utilizar el producto </w:t>
            </w:r>
            <w:r w:rsidRPr="006402A5">
              <w:rPr>
                <w:rFonts w:cs="Arial"/>
              </w:rPr>
              <w:lastRenderedPageBreak/>
              <w:t>o servicio para lo que fue diseñado y se utiliza para otro fin.</w:t>
            </w:r>
          </w:p>
          <w:p w:rsidR="0072637F" w:rsidRPr="006402A5" w:rsidRDefault="0072637F" w:rsidP="0072637F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>Descarte o eliminación del servicio que no cumple con los criterios de calidad.</w:t>
            </w:r>
          </w:p>
          <w:p w:rsidR="0072637F" w:rsidRPr="006402A5" w:rsidRDefault="0072637F" w:rsidP="0072637F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>Liberación, la entidad decide entregar el servicio con las no conformidades identificadas</w:t>
            </w:r>
            <w:r>
              <w:rPr>
                <w:rFonts w:cs="Arial"/>
              </w:rPr>
              <w:t xml:space="preserve">, </w:t>
            </w:r>
            <w:r w:rsidRPr="006402A5">
              <w:rPr>
                <w:rFonts w:cs="Arial"/>
              </w:rPr>
              <w:t>esto debe contar con la autorización del líder del proceso.</w:t>
            </w:r>
          </w:p>
        </w:tc>
        <w:tc>
          <w:tcPr>
            <w:tcW w:w="127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</w:tr>
      <w:tr w:rsidR="0072637F" w:rsidRPr="005A399C" w:rsidTr="00B5323A">
        <w:tc>
          <w:tcPr>
            <w:tcW w:w="279" w:type="pct"/>
            <w:vAlign w:val="center"/>
          </w:tcPr>
          <w:p w:rsidR="0072637F" w:rsidRPr="005A399C" w:rsidRDefault="0072637F" w:rsidP="0072637F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6</w:t>
            </w:r>
          </w:p>
        </w:tc>
        <w:tc>
          <w:tcPr>
            <w:tcW w:w="1969" w:type="pct"/>
            <w:vAlign w:val="center"/>
          </w:tcPr>
          <w:p w:rsidR="0072637F" w:rsidRDefault="0072637F" w:rsidP="0072637F">
            <w:pPr>
              <w:widowControl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>Verificar que las acciones tomadas lograron la conformidad del servicio o se mitigaron los efectos cuando el servicio no conforme ya está siendo usado por el usuario.</w:t>
            </w:r>
          </w:p>
          <w:p w:rsidR="0072637F" w:rsidRDefault="0072637F" w:rsidP="0072637F">
            <w:pPr>
              <w:widowControl w:val="0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Las acciones y la verificación de las mismas se registran en el formato plan de mejoramiento en la columna corrección. </w:t>
            </w:r>
          </w:p>
        </w:tc>
        <w:tc>
          <w:tcPr>
            <w:tcW w:w="127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72637F" w:rsidRPr="005A399C" w:rsidRDefault="0072637F" w:rsidP="0072637F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B5323A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spacing w:after="0"/>
              <w:rPr>
                <w:rFonts w:cs="Arial"/>
                <w:b/>
              </w:rPr>
            </w:pPr>
            <w:r w:rsidRPr="006402A5">
              <w:rPr>
                <w:rFonts w:cs="Arial"/>
                <w:b/>
              </w:rPr>
              <w:t>Análisis de la información</w:t>
            </w:r>
          </w:p>
        </w:tc>
        <w:tc>
          <w:tcPr>
            <w:tcW w:w="127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C12F0F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7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lang w:eastAsia="es-CO"/>
              </w:rPr>
            </w:pPr>
            <w:r w:rsidRPr="006402A5">
              <w:rPr>
                <w:rFonts w:cs="Arial"/>
              </w:rPr>
              <w:t xml:space="preserve">Se evalúa si el incumplimiento amerita la toma de acciones correctivas o preventivas y se lleva al </w:t>
            </w:r>
            <w:r>
              <w:rPr>
                <w:rFonts w:cs="Arial"/>
              </w:rPr>
              <w:t>grupo primario</w:t>
            </w:r>
            <w:r w:rsidRPr="006402A5">
              <w:rPr>
                <w:rFonts w:cs="Arial"/>
              </w:rPr>
              <w:t xml:space="preserve"> del proceso para su análisis.</w:t>
            </w:r>
          </w:p>
        </w:tc>
        <w:tc>
          <w:tcPr>
            <w:tcW w:w="1271" w:type="pct"/>
            <w:vAlign w:val="center"/>
          </w:tcPr>
          <w:p w:rsidR="009F2AB1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>
              <w:rPr>
                <w:rFonts w:cs="Arial"/>
                <w:bCs/>
                <w:lang w:eastAsia="es-CO"/>
              </w:rPr>
              <w:t>Líder del proceso</w:t>
            </w:r>
          </w:p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Equipo de mejoramiento</w:t>
            </w: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C12F0F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8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</w:rPr>
            </w:pPr>
            <w:r w:rsidRPr="006402A5">
              <w:rPr>
                <w:rFonts w:cs="Arial"/>
              </w:rPr>
              <w:t xml:space="preserve">A la no conformidad se le realiza el análisis de las causas que la originaron apoyado en los datos estadísticos disponibles, el conocimiento de los miembros del equipo y los recopilados en la </w:t>
            </w:r>
            <w:r w:rsidRPr="006402A5">
              <w:rPr>
                <w:rFonts w:cs="Arial"/>
              </w:rPr>
              <w:lastRenderedPageBreak/>
              <w:t>fase de identificación de las no conformidades.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lastRenderedPageBreak/>
              <w:t>Equipo de mejoramiento</w:t>
            </w: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C12F0F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9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pStyle w:val="Textoindependiente"/>
              <w:rPr>
                <w:sz w:val="24"/>
                <w:szCs w:val="24"/>
              </w:rPr>
            </w:pPr>
            <w:r w:rsidRPr="006402A5">
              <w:rPr>
                <w:sz w:val="24"/>
                <w:szCs w:val="24"/>
              </w:rPr>
              <w:t>De acuerdo a la meta que se quiere lograr con la solución de la no conformidad el equipo de mejoramiento define el mecanismo o indicador que identifica que el problema se resolvió, o el impacto de las acciones de mejoramiento.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Equipo de mejoramiento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C12F0F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10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tabs>
                <w:tab w:val="left" w:pos="284"/>
              </w:tabs>
              <w:spacing w:after="0"/>
              <w:rPr>
                <w:rFonts w:cs="Arial"/>
              </w:rPr>
            </w:pPr>
            <w:r w:rsidRPr="006402A5">
              <w:rPr>
                <w:rFonts w:cs="Arial"/>
              </w:rPr>
              <w:t xml:space="preserve">El equipo de mejoramiento puede utilizar diferentes herramientas de calidad de manera que se haga un análisis exhaustivo de las causas generadoras del problema a tratar.  </w:t>
            </w:r>
          </w:p>
          <w:p w:rsidR="009F2AB1" w:rsidRPr="006402A5" w:rsidRDefault="009F2AB1" w:rsidP="009F2AB1">
            <w:pPr>
              <w:widowControl w:val="0"/>
              <w:tabs>
                <w:tab w:val="left" w:pos="284"/>
              </w:tabs>
              <w:spacing w:after="0"/>
              <w:rPr>
                <w:rFonts w:cs="Arial"/>
              </w:rPr>
            </w:pPr>
            <w:r w:rsidRPr="006402A5">
              <w:rPr>
                <w:rFonts w:cs="Arial"/>
              </w:rPr>
              <w:t>Pasos a seguir:</w:t>
            </w:r>
          </w:p>
          <w:p w:rsidR="009F2AB1" w:rsidRPr="006402A5" w:rsidRDefault="009F2AB1" w:rsidP="009F2AB1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 xml:space="preserve">El responsable del proceso se encarga de planear la reunión con las personas claves de acuerdo al problema a resolver, recolecta la información de las fuentes.  En lo posible hace llegar esta información a los miembros del equipo con suficiente anticipación para que tengan mejor conocimiento de los datos y sea mejor el aporte al análisis. </w:t>
            </w:r>
          </w:p>
          <w:p w:rsidR="009F2AB1" w:rsidRPr="006402A5" w:rsidRDefault="009F2AB1" w:rsidP="009F2AB1">
            <w:pPr>
              <w:pStyle w:val="Prrafodelista"/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pacing w:before="0" w:after="0"/>
              <w:ind w:left="142" w:hanging="77"/>
              <w:contextualSpacing/>
              <w:rPr>
                <w:rFonts w:cs="Arial"/>
              </w:rPr>
            </w:pPr>
            <w:r w:rsidRPr="006402A5">
              <w:rPr>
                <w:rFonts w:cs="Arial"/>
              </w:rPr>
              <w:t xml:space="preserve">El equipo define claramente el problema, en lo posible descríbalo como el aspecto que se quiere mejorar o controlar y no como la carencia o falta de </w:t>
            </w:r>
            <w:r w:rsidRPr="006402A5">
              <w:rPr>
                <w:rFonts w:cs="Arial"/>
              </w:rPr>
              <w:lastRenderedPageBreak/>
              <w:t>algo.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lastRenderedPageBreak/>
              <w:t>Equipo de mejoramiento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C12F0F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11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pStyle w:val="Textoindependiente"/>
              <w:rPr>
                <w:sz w:val="24"/>
                <w:szCs w:val="24"/>
              </w:rPr>
            </w:pPr>
            <w:r w:rsidRPr="006402A5">
              <w:rPr>
                <w:sz w:val="24"/>
                <w:szCs w:val="24"/>
              </w:rPr>
              <w:t>El equipo de mejoramiento analiza los datos y la información recolectada para ello utiliza la herramienta técnica de los cinco porque?, el diagrama causa efecto o cualquier herramienta que permita hacer un análisis adecuado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Equipo de mejoramiento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C12F0F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12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Una vez identificadas las causas raíces, registrarlas en el formato plan de mejoramiento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Líder del proceso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spacing w:after="0"/>
              <w:rPr>
                <w:rFonts w:cs="Arial"/>
                <w:b/>
              </w:rPr>
            </w:pPr>
            <w:r w:rsidRPr="006402A5">
              <w:rPr>
                <w:rFonts w:cs="Arial"/>
                <w:b/>
              </w:rPr>
              <w:t>Toma de acciones</w:t>
            </w:r>
          </w:p>
        </w:tc>
        <w:tc>
          <w:tcPr>
            <w:tcW w:w="127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13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eastAsia="Calibri" w:cs="Arial"/>
              </w:rPr>
              <w:t>El equipo de mejoramiento define las acciones correctivas o preventivas teniendo en cuenta que si afecten las causas raíces identificadas</w:t>
            </w:r>
            <w:r>
              <w:rPr>
                <w:rFonts w:eastAsia="Calibri" w:cs="Arial"/>
              </w:rPr>
              <w:t xml:space="preserve"> y los efectos de las no conformidades</w:t>
            </w:r>
            <w:r w:rsidRPr="006402A5">
              <w:rPr>
                <w:rFonts w:eastAsia="Calibri" w:cs="Arial"/>
              </w:rPr>
              <w:t>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Equipo de mejoramiento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14</w:t>
            </w:r>
          </w:p>
        </w:tc>
        <w:tc>
          <w:tcPr>
            <w:tcW w:w="1969" w:type="pct"/>
            <w:vAlign w:val="center"/>
          </w:tcPr>
          <w:p w:rsidR="009F2AB1" w:rsidRPr="00360F3D" w:rsidRDefault="009F2AB1" w:rsidP="009F2AB1">
            <w:pPr>
              <w:spacing w:after="0"/>
              <w:rPr>
                <w:rFonts w:cs="Arial"/>
                <w:bCs/>
                <w:highlight w:val="yellow"/>
                <w:lang w:eastAsia="es-CO"/>
              </w:rPr>
            </w:pPr>
            <w:r w:rsidRPr="00360F3D">
              <w:rPr>
                <w:rFonts w:eastAsia="Calibri" w:cs="Arial"/>
                <w:highlight w:val="yellow"/>
              </w:rPr>
              <w:t>Señalar con un X en la casilla respectiva si es una acción correctiva AC, acción Preventiva AP o Acción de Mejora AM</w:t>
            </w:r>
            <w:r>
              <w:rPr>
                <w:rFonts w:eastAsia="Calibri" w:cs="Arial"/>
                <w:highlight w:val="yellow"/>
              </w:rPr>
              <w:t xml:space="preserve"> no está en el instructivo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Líder del proceso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  <w:r w:rsidRPr="005A399C">
              <w:rPr>
                <w:rFonts w:cs="Arial"/>
                <w:b/>
                <w:sz w:val="22"/>
                <w:szCs w:val="22"/>
              </w:rPr>
              <w:t>15</w:t>
            </w: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spacing w:after="0"/>
              <w:rPr>
                <w:rFonts w:cs="Arial"/>
              </w:rPr>
            </w:pPr>
            <w:r w:rsidRPr="006402A5">
              <w:rPr>
                <w:rFonts w:eastAsia="Calibri" w:cs="Arial"/>
              </w:rPr>
              <w:t>El responsable, la fecha de ejecución, la descripción las actividades necesarias para llevar a cabo las acciones definidas se registran en el formato plan de mejoramiento</w:t>
            </w:r>
            <w:r w:rsidRPr="006402A5">
              <w:rPr>
                <w:rFonts w:eastAsia="Calibri" w:cs="Arial"/>
                <w:b/>
              </w:rPr>
              <w:t xml:space="preserve"> </w:t>
            </w:r>
            <w:r w:rsidRPr="006402A5">
              <w:rPr>
                <w:rFonts w:eastAsia="Calibri" w:cs="Arial"/>
              </w:rPr>
              <w:t xml:space="preserve">Identificando el mecanismo de seguimiento y medición (indicador) para evidenciar la </w:t>
            </w:r>
            <w:r w:rsidRPr="006402A5">
              <w:rPr>
                <w:rFonts w:eastAsia="Calibri" w:cs="Arial"/>
              </w:rPr>
              <w:lastRenderedPageBreak/>
              <w:t>eficacia de las acciones.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lastRenderedPageBreak/>
              <w:t>Líder del proceso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spacing w:after="0"/>
              <w:rPr>
                <w:rFonts w:cs="Arial"/>
                <w:b/>
              </w:rPr>
            </w:pPr>
            <w:r w:rsidRPr="006402A5">
              <w:rPr>
                <w:rFonts w:eastAsia="Calibri" w:cs="Arial"/>
                <w:b/>
              </w:rPr>
              <w:t>Seguimiento a las acciones tomadas</w:t>
            </w:r>
          </w:p>
        </w:tc>
        <w:tc>
          <w:tcPr>
            <w:tcW w:w="127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spacing w:after="0"/>
              <w:rPr>
                <w:rFonts w:cs="Arial"/>
              </w:rPr>
            </w:pPr>
            <w:r w:rsidRPr="006402A5">
              <w:rPr>
                <w:rFonts w:eastAsia="Calibri" w:cs="Arial"/>
              </w:rPr>
              <w:t>Realizar seguimiento al cumplimiento y medición de la eficacia de las acciones tomadas.</w:t>
            </w:r>
            <w:r w:rsidRPr="006402A5">
              <w:rPr>
                <w:rFonts w:cs="Arial"/>
              </w:rPr>
              <w:t xml:space="preserve"> El seguimiento se realiza con la periodicidad necesaria al impacto de las acciones o a la disponibilidad de recursos de acuerdo a lo definido en el plan de mejoramiento, se recomienda máximo cada trimestre.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Líder del proceso y Equipo de mejoramiento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Plan de mejoramiento del proceso</w:t>
            </w: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6402A5" w:rsidRDefault="009F2AB1" w:rsidP="009F2AB1">
            <w:pPr>
              <w:widowControl w:val="0"/>
              <w:spacing w:after="0"/>
              <w:rPr>
                <w:rFonts w:cs="Arial"/>
              </w:rPr>
            </w:pPr>
            <w:r w:rsidRPr="006402A5">
              <w:rPr>
                <w:rFonts w:eastAsia="Calibri" w:cs="Arial"/>
              </w:rPr>
              <w:t>Producto del seguimiento se podrán realizar ajustes al plan de mejoramiento de acuerdo a los resultados encontrados, incluido el volver a analizar las causas cuando no se evidencie la eficacia de las acciones.</w:t>
            </w:r>
          </w:p>
        </w:tc>
        <w:tc>
          <w:tcPr>
            <w:tcW w:w="1271" w:type="pct"/>
            <w:vAlign w:val="center"/>
          </w:tcPr>
          <w:p w:rsidR="009F2AB1" w:rsidRPr="006402A5" w:rsidRDefault="009F2AB1" w:rsidP="009F2AB1">
            <w:pPr>
              <w:spacing w:after="0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Líder del proceso</w:t>
            </w:r>
          </w:p>
        </w:tc>
        <w:tc>
          <w:tcPr>
            <w:tcW w:w="1481" w:type="pct"/>
            <w:vAlign w:val="center"/>
          </w:tcPr>
          <w:p w:rsidR="009F2AB1" w:rsidRPr="006402A5" w:rsidRDefault="009F2AB1" w:rsidP="009F2AB1">
            <w:pPr>
              <w:spacing w:after="0"/>
              <w:jc w:val="center"/>
              <w:rPr>
                <w:rFonts w:cs="Arial"/>
                <w:bCs/>
                <w:lang w:eastAsia="es-CO"/>
              </w:rPr>
            </w:pPr>
            <w:r w:rsidRPr="006402A5">
              <w:rPr>
                <w:rFonts w:cs="Arial"/>
                <w:bCs/>
                <w:lang w:eastAsia="es-CO"/>
              </w:rPr>
              <w:t>Ajustes al Plan de mejoramiento del proceso</w:t>
            </w: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  <w:r w:rsidRPr="006402A5">
              <w:rPr>
                <w:rFonts w:eastAsia="Calibri" w:cs="Arial"/>
                <w:b/>
              </w:rPr>
              <w:t>Estandarizar las acciones</w:t>
            </w:r>
          </w:p>
        </w:tc>
        <w:tc>
          <w:tcPr>
            <w:tcW w:w="127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  <w:tr w:rsidR="009F2AB1" w:rsidRPr="005A399C" w:rsidTr="00AB4B62">
        <w:tc>
          <w:tcPr>
            <w:tcW w:w="27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  <w:r w:rsidRPr="006402A5">
              <w:rPr>
                <w:rFonts w:cs="Arial"/>
              </w:rPr>
              <w:t xml:space="preserve">Cuando se demuestre la eficacia de las acciones correctivas y preventivas, producto del seguimiento y la medición, que demuestre que la no conformidad no se ha vuelto a presentar si fue real o no se ha presentado si fue potencial, se deben incorporar estas acciones en los procedimientos con el fin de mantener su efecto en el </w:t>
            </w:r>
            <w:r w:rsidRPr="006402A5">
              <w:rPr>
                <w:rFonts w:cs="Arial"/>
              </w:rPr>
              <w:lastRenderedPageBreak/>
              <w:t>futuro.  Considerándose cerrada la no conformidad.</w:t>
            </w:r>
          </w:p>
        </w:tc>
        <w:tc>
          <w:tcPr>
            <w:tcW w:w="1271" w:type="pct"/>
            <w:vAlign w:val="center"/>
          </w:tcPr>
          <w:p w:rsidR="009F2AB1" w:rsidRPr="009F2AB1" w:rsidRDefault="009F2AB1" w:rsidP="009F2AB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Líder del proceso</w:t>
            </w:r>
          </w:p>
        </w:tc>
        <w:tc>
          <w:tcPr>
            <w:tcW w:w="1481" w:type="pct"/>
            <w:vAlign w:val="center"/>
          </w:tcPr>
          <w:p w:rsidR="009F2AB1" w:rsidRPr="005A399C" w:rsidRDefault="009F2AB1" w:rsidP="009F2AB1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B01A20" w:rsidRPr="005A399C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5A399C">
        <w:rPr>
          <w:rFonts w:cs="Arial"/>
          <w:b/>
          <w:sz w:val="22"/>
          <w:szCs w:val="22"/>
        </w:rPr>
        <w:t>DOCUMENTOS DE REFERENCIA</w:t>
      </w:r>
      <w:r w:rsidR="00BC7CDE" w:rsidRPr="005A399C">
        <w:rPr>
          <w:rFonts w:cs="Arial"/>
          <w:b/>
          <w:sz w:val="22"/>
          <w:szCs w:val="22"/>
        </w:rPr>
        <w:t>:</w:t>
      </w:r>
    </w:p>
    <w:p w:rsidR="009F2AB1" w:rsidRPr="006402A5" w:rsidRDefault="009F2AB1" w:rsidP="009F2AB1">
      <w:pPr>
        <w:pStyle w:val="Textoindependiente"/>
        <w:rPr>
          <w:sz w:val="24"/>
          <w:szCs w:val="24"/>
        </w:rPr>
      </w:pPr>
      <w:r w:rsidRPr="006402A5">
        <w:rPr>
          <w:sz w:val="24"/>
          <w:szCs w:val="24"/>
        </w:rPr>
        <w:t xml:space="preserve">Norma Técnica Colombiana ISO 9001:2008 </w:t>
      </w:r>
    </w:p>
    <w:p w:rsidR="004871AD" w:rsidRPr="005A399C" w:rsidRDefault="004871AD" w:rsidP="004063ED">
      <w:pPr>
        <w:rPr>
          <w:rFonts w:cs="Arial"/>
          <w:sz w:val="22"/>
          <w:szCs w:val="22"/>
        </w:rPr>
      </w:pPr>
    </w:p>
    <w:p w:rsidR="00F3692C" w:rsidRPr="005A399C" w:rsidRDefault="00F3692C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5A399C">
        <w:rPr>
          <w:rFonts w:cs="Arial"/>
          <w:b/>
          <w:sz w:val="22"/>
          <w:szCs w:val="22"/>
        </w:rPr>
        <w:t>ANEXOS:</w:t>
      </w:r>
    </w:p>
    <w:p w:rsidR="009F2AB1" w:rsidRPr="006402A5" w:rsidRDefault="009F2AB1" w:rsidP="00C94251">
      <w:pPr>
        <w:spacing w:after="0"/>
        <w:rPr>
          <w:rFonts w:cs="Arial"/>
        </w:rPr>
      </w:pPr>
      <w:r w:rsidRPr="006402A5">
        <w:rPr>
          <w:rFonts w:cs="Arial"/>
        </w:rPr>
        <w:t>Plan de mejoramiento por proceso</w:t>
      </w:r>
    </w:p>
    <w:p w:rsidR="0032571C" w:rsidRPr="0032571C" w:rsidRDefault="0032571C" w:rsidP="0032571C">
      <w:pPr>
        <w:rPr>
          <w:rFonts w:cs="Arial"/>
          <w:sz w:val="22"/>
          <w:szCs w:val="22"/>
        </w:rPr>
      </w:pPr>
    </w:p>
    <w:p w:rsidR="0032571C" w:rsidRPr="0032571C" w:rsidRDefault="0032571C" w:rsidP="0032571C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32571C">
        <w:rPr>
          <w:rFonts w:cs="Arial"/>
          <w:b/>
          <w:sz w:val="22"/>
          <w:szCs w:val="22"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32571C" w:rsidRPr="0032571C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71C" w:rsidRPr="0032571C" w:rsidRDefault="0032571C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71C" w:rsidRPr="0032571C" w:rsidRDefault="0032571C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b/>
                <w:sz w:val="22"/>
                <w:szCs w:val="22"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71C" w:rsidRPr="0032571C" w:rsidRDefault="0032571C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b/>
                <w:sz w:val="22"/>
                <w:szCs w:val="22"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71C" w:rsidRPr="0032571C" w:rsidRDefault="0032571C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b/>
                <w:sz w:val="22"/>
                <w:szCs w:val="22"/>
              </w:rPr>
              <w:t>Fecha</w:t>
            </w:r>
          </w:p>
        </w:tc>
      </w:tr>
      <w:tr w:rsidR="0032571C" w:rsidRPr="0032571C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03 febrero 2016</w:t>
            </w:r>
          </w:p>
        </w:tc>
      </w:tr>
      <w:tr w:rsidR="0032571C" w:rsidRPr="0032571C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2571C">
              <w:rPr>
                <w:rFonts w:cs="Arial"/>
                <w:sz w:val="22"/>
                <w:szCs w:val="22"/>
                <w:lang w:eastAsia="es-ES"/>
              </w:rPr>
              <w:t>20 diciembre 2020</w:t>
            </w:r>
          </w:p>
        </w:tc>
      </w:tr>
    </w:tbl>
    <w:p w:rsidR="0032571C" w:rsidRPr="0032571C" w:rsidRDefault="0032571C" w:rsidP="0032571C">
      <w:pPr>
        <w:rPr>
          <w:rFonts w:cs="Arial"/>
          <w:b/>
          <w:sz w:val="22"/>
          <w:szCs w:val="22"/>
        </w:rPr>
      </w:pPr>
    </w:p>
    <w:p w:rsidR="0032571C" w:rsidRPr="0032571C" w:rsidRDefault="0032571C" w:rsidP="0032571C">
      <w:pPr>
        <w:rPr>
          <w:rFonts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32571C" w:rsidRPr="0032571C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71C" w:rsidRPr="0032571C" w:rsidRDefault="0032571C" w:rsidP="006535D2">
            <w:pPr>
              <w:spacing w:before="0" w:after="0"/>
              <w:rPr>
                <w:rFonts w:cs="Arial"/>
                <w:sz w:val="22"/>
                <w:szCs w:val="22"/>
                <w:lang w:val="es-419"/>
              </w:rPr>
            </w:pPr>
            <w:r w:rsidRPr="0032571C">
              <w:rPr>
                <w:rFonts w:cs="Arial"/>
                <w:sz w:val="22"/>
                <w:szCs w:val="22"/>
              </w:rPr>
              <w:t xml:space="preserve">Elaboró: </w:t>
            </w:r>
            <w:r w:rsidRPr="0032571C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32571C" w:rsidRPr="0032571C" w:rsidRDefault="0032571C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  <w:r w:rsidRPr="0032571C">
              <w:rPr>
                <w:rFonts w:cs="Arial"/>
                <w:sz w:val="22"/>
                <w:szCs w:val="22"/>
              </w:rPr>
              <w:t xml:space="preserve">Revisó: </w:t>
            </w:r>
            <w:r w:rsidRPr="0032571C">
              <w:rPr>
                <w:rFonts w:cs="Arial"/>
                <w:sz w:val="22"/>
                <w:szCs w:val="22"/>
                <w:lang w:val="es-419"/>
              </w:rPr>
              <w:t>Asesor</w:t>
            </w:r>
          </w:p>
          <w:p w:rsidR="0032571C" w:rsidRPr="0032571C" w:rsidRDefault="0032571C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C" w:rsidRPr="0032571C" w:rsidRDefault="0032571C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  <w:lang w:val="es-419"/>
              </w:rPr>
            </w:pPr>
            <w:r w:rsidRPr="0032571C">
              <w:rPr>
                <w:rFonts w:cs="Arial"/>
                <w:sz w:val="22"/>
                <w:szCs w:val="22"/>
              </w:rPr>
              <w:t xml:space="preserve">Aprobó: </w:t>
            </w:r>
            <w:r w:rsidRPr="0032571C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32571C" w:rsidRPr="0032571C" w:rsidRDefault="0032571C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  <w:p w:rsidR="0032571C" w:rsidRPr="0032571C" w:rsidRDefault="0032571C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</w:tc>
      </w:tr>
    </w:tbl>
    <w:p w:rsidR="0032571C" w:rsidRPr="0032571C" w:rsidRDefault="0032571C" w:rsidP="0032571C">
      <w:pPr>
        <w:rPr>
          <w:rFonts w:cs="Arial"/>
          <w:b/>
          <w:sz w:val="22"/>
          <w:szCs w:val="22"/>
        </w:rPr>
      </w:pPr>
    </w:p>
    <w:p w:rsidR="00597D7D" w:rsidRPr="005A399C" w:rsidRDefault="00597D7D" w:rsidP="0032571C">
      <w:pPr>
        <w:pStyle w:val="Prrafodelista"/>
        <w:ind w:left="0"/>
        <w:rPr>
          <w:rFonts w:cs="Arial"/>
          <w:b/>
          <w:sz w:val="22"/>
          <w:szCs w:val="22"/>
        </w:rPr>
      </w:pPr>
      <w:bookmarkStart w:id="0" w:name="_GoBack"/>
      <w:bookmarkEnd w:id="0"/>
    </w:p>
    <w:sectPr w:rsidR="00597D7D" w:rsidRPr="005A399C" w:rsidSect="007D0D25">
      <w:headerReference w:type="default" r:id="rId7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016" w:rsidRDefault="00F50016">
      <w:r>
        <w:separator/>
      </w:r>
    </w:p>
  </w:endnote>
  <w:endnote w:type="continuationSeparator" w:id="0">
    <w:p w:rsidR="00F50016" w:rsidRDefault="00F5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016" w:rsidRDefault="00F50016">
      <w:r>
        <w:separator/>
      </w:r>
    </w:p>
  </w:footnote>
  <w:footnote w:type="continuationSeparator" w:id="0">
    <w:p w:rsidR="00F50016" w:rsidRDefault="00F5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2"/>
      <w:gridCol w:w="4900"/>
      <w:gridCol w:w="2473"/>
    </w:tblGrid>
    <w:tr w:rsidR="005A399C" w:rsidRPr="003626EC" w:rsidTr="003626EC">
      <w:trPr>
        <w:cantSplit/>
      </w:trPr>
      <w:tc>
        <w:tcPr>
          <w:tcW w:w="1076" w:type="pct"/>
          <w:vMerge w:val="restart"/>
          <w:vAlign w:val="center"/>
        </w:tcPr>
        <w:p w:rsidR="005A399C" w:rsidRPr="003626EC" w:rsidRDefault="00207BB6" w:rsidP="003626EC">
          <w:pPr>
            <w:rPr>
              <w:rFonts w:cs="Arial"/>
              <w:b/>
            </w:rPr>
          </w:pPr>
          <w:r>
            <w:rPr>
              <w:rFonts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>
                <wp:extent cx="1051560" cy="982980"/>
                <wp:effectExtent l="0" t="0" r="0" b="7620"/>
                <wp:docPr id="3" name="Imagen 4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1560" cy="982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pct"/>
          <w:vMerge w:val="restart"/>
          <w:vAlign w:val="center"/>
        </w:tcPr>
        <w:p w:rsidR="005A399C" w:rsidRPr="003626EC" w:rsidRDefault="005A399C" w:rsidP="003626EC">
          <w:pPr>
            <w:jc w:val="center"/>
            <w:rPr>
              <w:rFonts w:cs="Arial"/>
              <w:b/>
              <w:sz w:val="28"/>
              <w:lang w:val="es-419"/>
            </w:rPr>
          </w:pPr>
          <w:r w:rsidRPr="005A399C">
            <w:rPr>
              <w:rFonts w:cs="Arial"/>
              <w:b/>
              <w:sz w:val="22"/>
              <w:lang w:val="es-419"/>
            </w:rPr>
            <w:t>PROCEDIMIENTO PARA EL TRATAMIENTO DEL SERVICIO NO CONFORME, ACCIONES CORRECTIVAS Y PREVENTIVAS</w:t>
          </w:r>
        </w:p>
      </w:tc>
      <w:tc>
        <w:tcPr>
          <w:tcW w:w="1316" w:type="pct"/>
          <w:vAlign w:val="center"/>
        </w:tcPr>
        <w:p w:rsidR="005A399C" w:rsidRPr="003626EC" w:rsidRDefault="005A399C" w:rsidP="003626EC">
          <w:pPr>
            <w:pStyle w:val="Ttulo4"/>
            <w:jc w:val="left"/>
            <w:rPr>
              <w:rFonts w:ascii="Arial" w:hAnsi="Arial" w:cs="Arial"/>
              <w:sz w:val="22"/>
              <w:lang w:val="pt-BR"/>
            </w:rPr>
          </w:pPr>
          <w:r w:rsidRPr="003626EC">
            <w:rPr>
              <w:rFonts w:ascii="Arial" w:hAnsi="Arial" w:cs="Arial"/>
              <w:sz w:val="22"/>
              <w:lang w:val="pt-BR"/>
            </w:rPr>
            <w:t xml:space="preserve">Código: </w:t>
          </w:r>
        </w:p>
      </w:tc>
    </w:tr>
    <w:tr w:rsidR="005A399C" w:rsidRPr="003626EC" w:rsidTr="003626EC">
      <w:trPr>
        <w:cantSplit/>
      </w:trPr>
      <w:tc>
        <w:tcPr>
          <w:tcW w:w="1076" w:type="pct"/>
          <w:vMerge/>
          <w:vAlign w:val="center"/>
        </w:tcPr>
        <w:p w:rsidR="005A399C" w:rsidRPr="003626EC" w:rsidRDefault="005A399C" w:rsidP="003626EC">
          <w:pPr>
            <w:rPr>
              <w:rFonts w:cs="Arial"/>
              <w:b/>
              <w:lang w:val="pt-BR"/>
            </w:rPr>
          </w:pPr>
        </w:p>
      </w:tc>
      <w:tc>
        <w:tcPr>
          <w:tcW w:w="2608" w:type="pct"/>
          <w:vMerge/>
          <w:vAlign w:val="center"/>
        </w:tcPr>
        <w:p w:rsidR="005A399C" w:rsidRPr="003626EC" w:rsidRDefault="005A399C" w:rsidP="003626EC">
          <w:pPr>
            <w:rPr>
              <w:rFonts w:cs="Arial"/>
              <w:b/>
              <w:lang w:val="pt-BR"/>
            </w:rPr>
          </w:pPr>
        </w:p>
      </w:tc>
      <w:tc>
        <w:tcPr>
          <w:tcW w:w="1316" w:type="pct"/>
          <w:vAlign w:val="center"/>
        </w:tcPr>
        <w:p w:rsidR="005A399C" w:rsidRPr="003626EC" w:rsidRDefault="005A399C" w:rsidP="003626EC">
          <w:pPr>
            <w:rPr>
              <w:rFonts w:cs="Arial"/>
              <w:b/>
              <w:sz w:val="22"/>
            </w:rPr>
          </w:pPr>
          <w:r w:rsidRPr="003626EC">
            <w:rPr>
              <w:rFonts w:cs="Arial"/>
              <w:b/>
              <w:sz w:val="22"/>
            </w:rPr>
            <w:t>Versión: 01</w:t>
          </w:r>
        </w:p>
      </w:tc>
    </w:tr>
    <w:tr w:rsidR="005A399C" w:rsidRPr="003626EC" w:rsidTr="003626EC">
      <w:trPr>
        <w:cantSplit/>
      </w:trPr>
      <w:tc>
        <w:tcPr>
          <w:tcW w:w="1076" w:type="pct"/>
          <w:vMerge/>
          <w:vAlign w:val="center"/>
        </w:tcPr>
        <w:p w:rsidR="005A399C" w:rsidRPr="003626EC" w:rsidRDefault="005A399C" w:rsidP="003626EC">
          <w:pPr>
            <w:rPr>
              <w:rFonts w:cs="Arial"/>
              <w:b/>
            </w:rPr>
          </w:pPr>
        </w:p>
      </w:tc>
      <w:tc>
        <w:tcPr>
          <w:tcW w:w="2608" w:type="pct"/>
          <w:vMerge/>
          <w:vAlign w:val="center"/>
        </w:tcPr>
        <w:p w:rsidR="005A399C" w:rsidRPr="003626EC" w:rsidRDefault="005A399C" w:rsidP="003626EC">
          <w:pPr>
            <w:rPr>
              <w:rFonts w:cs="Arial"/>
              <w:b/>
            </w:rPr>
          </w:pPr>
        </w:p>
      </w:tc>
      <w:tc>
        <w:tcPr>
          <w:tcW w:w="1316" w:type="pct"/>
          <w:vAlign w:val="center"/>
        </w:tcPr>
        <w:p w:rsidR="005A399C" w:rsidRPr="003626EC" w:rsidRDefault="005A399C" w:rsidP="003626EC">
          <w:pPr>
            <w:rPr>
              <w:rFonts w:cs="Arial"/>
              <w:b/>
              <w:sz w:val="22"/>
            </w:rPr>
          </w:pPr>
          <w:r w:rsidRPr="003626EC">
            <w:rPr>
              <w:rFonts w:cs="Arial"/>
              <w:b/>
              <w:sz w:val="22"/>
            </w:rPr>
            <w:t xml:space="preserve">Página </w:t>
          </w:r>
          <w:r w:rsidRPr="003626EC">
            <w:rPr>
              <w:rFonts w:cs="Arial"/>
              <w:b/>
              <w:bCs/>
              <w:sz w:val="22"/>
            </w:rPr>
            <w:fldChar w:fldCharType="begin"/>
          </w:r>
          <w:r w:rsidRPr="003626EC">
            <w:rPr>
              <w:rFonts w:cs="Arial"/>
              <w:b/>
              <w:bCs/>
              <w:sz w:val="22"/>
            </w:rPr>
            <w:instrText>PAGE  \* Arabic  \* MERGEFORMAT</w:instrText>
          </w:r>
          <w:r w:rsidRPr="003626EC">
            <w:rPr>
              <w:rFonts w:cs="Arial"/>
              <w:b/>
              <w:bCs/>
              <w:sz w:val="22"/>
            </w:rPr>
            <w:fldChar w:fldCharType="separate"/>
          </w:r>
          <w:r w:rsidR="0032571C">
            <w:rPr>
              <w:rFonts w:cs="Arial"/>
              <w:b/>
              <w:bCs/>
              <w:noProof/>
              <w:sz w:val="22"/>
            </w:rPr>
            <w:t>8</w:t>
          </w:r>
          <w:r w:rsidRPr="003626EC">
            <w:rPr>
              <w:rFonts w:cs="Arial"/>
              <w:b/>
              <w:bCs/>
              <w:sz w:val="22"/>
            </w:rPr>
            <w:fldChar w:fldCharType="end"/>
          </w:r>
          <w:r w:rsidRPr="003626EC">
            <w:rPr>
              <w:rFonts w:cs="Arial"/>
              <w:b/>
              <w:sz w:val="22"/>
            </w:rPr>
            <w:t xml:space="preserve"> de </w:t>
          </w:r>
          <w:r w:rsidRPr="003626EC">
            <w:rPr>
              <w:rFonts w:cs="Arial"/>
              <w:b/>
              <w:bCs/>
              <w:sz w:val="22"/>
            </w:rPr>
            <w:fldChar w:fldCharType="begin"/>
          </w:r>
          <w:r w:rsidRPr="003626EC">
            <w:rPr>
              <w:rFonts w:cs="Arial"/>
              <w:b/>
              <w:bCs/>
              <w:sz w:val="22"/>
            </w:rPr>
            <w:instrText>NUMPAGES  \* Arabic  \* MERGEFORMAT</w:instrText>
          </w:r>
          <w:r w:rsidRPr="003626EC">
            <w:rPr>
              <w:rFonts w:cs="Arial"/>
              <w:b/>
              <w:bCs/>
              <w:sz w:val="22"/>
            </w:rPr>
            <w:fldChar w:fldCharType="separate"/>
          </w:r>
          <w:r w:rsidR="0032571C">
            <w:rPr>
              <w:rFonts w:cs="Arial"/>
              <w:b/>
              <w:bCs/>
              <w:noProof/>
              <w:sz w:val="22"/>
            </w:rPr>
            <w:t>9</w:t>
          </w:r>
          <w:r w:rsidRPr="003626EC">
            <w:rPr>
              <w:rFonts w:cs="Arial"/>
              <w:b/>
              <w:bCs/>
              <w:sz w:val="22"/>
            </w:rPr>
            <w:fldChar w:fldCharType="end"/>
          </w:r>
        </w:p>
      </w:tc>
    </w:tr>
  </w:tbl>
  <w:p w:rsidR="00147462" w:rsidRDefault="001474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BED"/>
    <w:multiLevelType w:val="hybridMultilevel"/>
    <w:tmpl w:val="006201C2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73845"/>
    <w:multiLevelType w:val="hybridMultilevel"/>
    <w:tmpl w:val="54B2A1F2"/>
    <w:lvl w:ilvl="0" w:tplc="E830FF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3"/>
  </w:num>
  <w:num w:numId="5">
    <w:abstractNumId w:val="3"/>
  </w:num>
  <w:num w:numId="6">
    <w:abstractNumId w:val="12"/>
  </w:num>
  <w:num w:numId="7">
    <w:abstractNumId w:val="1"/>
  </w:num>
  <w:num w:numId="8">
    <w:abstractNumId w:val="7"/>
  </w:num>
  <w:num w:numId="9">
    <w:abstractNumId w:val="11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  <w:num w:numId="1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9C"/>
    <w:rsid w:val="00003211"/>
    <w:rsid w:val="000065B1"/>
    <w:rsid w:val="0001631E"/>
    <w:rsid w:val="00017D2F"/>
    <w:rsid w:val="00017E8A"/>
    <w:rsid w:val="00045175"/>
    <w:rsid w:val="00060259"/>
    <w:rsid w:val="00060539"/>
    <w:rsid w:val="00061248"/>
    <w:rsid w:val="000643FD"/>
    <w:rsid w:val="00070F82"/>
    <w:rsid w:val="00071C54"/>
    <w:rsid w:val="000726CC"/>
    <w:rsid w:val="0008166F"/>
    <w:rsid w:val="00097380"/>
    <w:rsid w:val="00097E12"/>
    <w:rsid w:val="000A650C"/>
    <w:rsid w:val="000B2297"/>
    <w:rsid w:val="000B3841"/>
    <w:rsid w:val="000B7CB8"/>
    <w:rsid w:val="000C0F88"/>
    <w:rsid w:val="000C2DF2"/>
    <w:rsid w:val="000C76F1"/>
    <w:rsid w:val="000D5841"/>
    <w:rsid w:val="000E2C8A"/>
    <w:rsid w:val="000F1944"/>
    <w:rsid w:val="000F1E0C"/>
    <w:rsid w:val="000F640D"/>
    <w:rsid w:val="000F6E4C"/>
    <w:rsid w:val="000F7733"/>
    <w:rsid w:val="0010141B"/>
    <w:rsid w:val="00107FC8"/>
    <w:rsid w:val="0011043A"/>
    <w:rsid w:val="0012444F"/>
    <w:rsid w:val="00134267"/>
    <w:rsid w:val="0013625F"/>
    <w:rsid w:val="0014410F"/>
    <w:rsid w:val="00147462"/>
    <w:rsid w:val="00160294"/>
    <w:rsid w:val="001628FC"/>
    <w:rsid w:val="00165894"/>
    <w:rsid w:val="00167D7C"/>
    <w:rsid w:val="00167D8C"/>
    <w:rsid w:val="00172C6D"/>
    <w:rsid w:val="001810A7"/>
    <w:rsid w:val="00181B4A"/>
    <w:rsid w:val="00194106"/>
    <w:rsid w:val="001948BF"/>
    <w:rsid w:val="00197792"/>
    <w:rsid w:val="001A0B0E"/>
    <w:rsid w:val="001D1361"/>
    <w:rsid w:val="001D2E4F"/>
    <w:rsid w:val="001D6921"/>
    <w:rsid w:val="001E5C1C"/>
    <w:rsid w:val="001E644B"/>
    <w:rsid w:val="001E7437"/>
    <w:rsid w:val="001E745E"/>
    <w:rsid w:val="001F06E0"/>
    <w:rsid w:val="00202C85"/>
    <w:rsid w:val="00203B17"/>
    <w:rsid w:val="002044FC"/>
    <w:rsid w:val="00207BB6"/>
    <w:rsid w:val="002167EE"/>
    <w:rsid w:val="00220830"/>
    <w:rsid w:val="002211CC"/>
    <w:rsid w:val="00234B81"/>
    <w:rsid w:val="00246770"/>
    <w:rsid w:val="00247B9E"/>
    <w:rsid w:val="00252E03"/>
    <w:rsid w:val="002558E0"/>
    <w:rsid w:val="00265541"/>
    <w:rsid w:val="0026680F"/>
    <w:rsid w:val="00266DEE"/>
    <w:rsid w:val="00273FB0"/>
    <w:rsid w:val="00275635"/>
    <w:rsid w:val="00275A12"/>
    <w:rsid w:val="0028098A"/>
    <w:rsid w:val="00282EFA"/>
    <w:rsid w:val="002831AE"/>
    <w:rsid w:val="002A59B4"/>
    <w:rsid w:val="002A7A75"/>
    <w:rsid w:val="002A7E60"/>
    <w:rsid w:val="002B0A61"/>
    <w:rsid w:val="002B4569"/>
    <w:rsid w:val="002B5636"/>
    <w:rsid w:val="002B567D"/>
    <w:rsid w:val="002C065B"/>
    <w:rsid w:val="002C07B7"/>
    <w:rsid w:val="002C356E"/>
    <w:rsid w:val="002D2121"/>
    <w:rsid w:val="002D3B05"/>
    <w:rsid w:val="002D5485"/>
    <w:rsid w:val="002D7DC2"/>
    <w:rsid w:val="002E0E54"/>
    <w:rsid w:val="002E2AC9"/>
    <w:rsid w:val="002E4A98"/>
    <w:rsid w:val="002E62E8"/>
    <w:rsid w:val="002F2250"/>
    <w:rsid w:val="002F2F69"/>
    <w:rsid w:val="00307FD7"/>
    <w:rsid w:val="0031039F"/>
    <w:rsid w:val="00323844"/>
    <w:rsid w:val="0032571C"/>
    <w:rsid w:val="0033549F"/>
    <w:rsid w:val="00346D28"/>
    <w:rsid w:val="00380DC0"/>
    <w:rsid w:val="00381A10"/>
    <w:rsid w:val="003830B8"/>
    <w:rsid w:val="00384181"/>
    <w:rsid w:val="003860FD"/>
    <w:rsid w:val="00386BBD"/>
    <w:rsid w:val="00386FDB"/>
    <w:rsid w:val="0039345E"/>
    <w:rsid w:val="003A069B"/>
    <w:rsid w:val="003A3769"/>
    <w:rsid w:val="003A4A5B"/>
    <w:rsid w:val="003B1103"/>
    <w:rsid w:val="003B14D2"/>
    <w:rsid w:val="003B2284"/>
    <w:rsid w:val="003B3534"/>
    <w:rsid w:val="003C4B04"/>
    <w:rsid w:val="003C7B30"/>
    <w:rsid w:val="003D0867"/>
    <w:rsid w:val="003D411F"/>
    <w:rsid w:val="00400911"/>
    <w:rsid w:val="004063ED"/>
    <w:rsid w:val="00413E39"/>
    <w:rsid w:val="00415C2C"/>
    <w:rsid w:val="00432AC9"/>
    <w:rsid w:val="0043315D"/>
    <w:rsid w:val="0044110F"/>
    <w:rsid w:val="00444D36"/>
    <w:rsid w:val="00447D70"/>
    <w:rsid w:val="00461381"/>
    <w:rsid w:val="00461B77"/>
    <w:rsid w:val="004635DA"/>
    <w:rsid w:val="004671FB"/>
    <w:rsid w:val="0047235A"/>
    <w:rsid w:val="00472DB4"/>
    <w:rsid w:val="00475DDA"/>
    <w:rsid w:val="004851FA"/>
    <w:rsid w:val="004871AD"/>
    <w:rsid w:val="004A60BD"/>
    <w:rsid w:val="004B3069"/>
    <w:rsid w:val="004C536C"/>
    <w:rsid w:val="004C7F54"/>
    <w:rsid w:val="004D079B"/>
    <w:rsid w:val="004D3A01"/>
    <w:rsid w:val="004E6569"/>
    <w:rsid w:val="004F05C3"/>
    <w:rsid w:val="004F2485"/>
    <w:rsid w:val="004F3EDE"/>
    <w:rsid w:val="00501298"/>
    <w:rsid w:val="00511D0B"/>
    <w:rsid w:val="005145C9"/>
    <w:rsid w:val="00514AD5"/>
    <w:rsid w:val="00515857"/>
    <w:rsid w:val="00522391"/>
    <w:rsid w:val="00523603"/>
    <w:rsid w:val="00532F60"/>
    <w:rsid w:val="005365C2"/>
    <w:rsid w:val="00542B5D"/>
    <w:rsid w:val="00544BF4"/>
    <w:rsid w:val="00545ED9"/>
    <w:rsid w:val="00546D6B"/>
    <w:rsid w:val="00547130"/>
    <w:rsid w:val="0055370F"/>
    <w:rsid w:val="0055463E"/>
    <w:rsid w:val="00557BF5"/>
    <w:rsid w:val="0056359D"/>
    <w:rsid w:val="00567B46"/>
    <w:rsid w:val="005701AF"/>
    <w:rsid w:val="00574656"/>
    <w:rsid w:val="00581441"/>
    <w:rsid w:val="0058522D"/>
    <w:rsid w:val="00590E43"/>
    <w:rsid w:val="00597D7D"/>
    <w:rsid w:val="005A399C"/>
    <w:rsid w:val="005B6093"/>
    <w:rsid w:val="005B6293"/>
    <w:rsid w:val="005C0B9B"/>
    <w:rsid w:val="005C18AD"/>
    <w:rsid w:val="005C506C"/>
    <w:rsid w:val="005C5A5B"/>
    <w:rsid w:val="005E2DF4"/>
    <w:rsid w:val="005E31B7"/>
    <w:rsid w:val="005E4615"/>
    <w:rsid w:val="005F1E82"/>
    <w:rsid w:val="005F2B2D"/>
    <w:rsid w:val="005F78A6"/>
    <w:rsid w:val="005F7AA3"/>
    <w:rsid w:val="00601698"/>
    <w:rsid w:val="00605E68"/>
    <w:rsid w:val="00606D2B"/>
    <w:rsid w:val="006121F2"/>
    <w:rsid w:val="00616B73"/>
    <w:rsid w:val="006218DB"/>
    <w:rsid w:val="006353EE"/>
    <w:rsid w:val="006404CE"/>
    <w:rsid w:val="0064314F"/>
    <w:rsid w:val="0065369E"/>
    <w:rsid w:val="00660170"/>
    <w:rsid w:val="0066329D"/>
    <w:rsid w:val="00670FCD"/>
    <w:rsid w:val="00693A80"/>
    <w:rsid w:val="006A61B2"/>
    <w:rsid w:val="006B2C5D"/>
    <w:rsid w:val="006B5B4A"/>
    <w:rsid w:val="006C0D77"/>
    <w:rsid w:val="006C3C34"/>
    <w:rsid w:val="006D42C5"/>
    <w:rsid w:val="006D5BEC"/>
    <w:rsid w:val="006E2C64"/>
    <w:rsid w:val="006F3F54"/>
    <w:rsid w:val="006F6B85"/>
    <w:rsid w:val="00700D98"/>
    <w:rsid w:val="00700DEF"/>
    <w:rsid w:val="00703B44"/>
    <w:rsid w:val="0070568A"/>
    <w:rsid w:val="007118CF"/>
    <w:rsid w:val="00722AC5"/>
    <w:rsid w:val="0072308E"/>
    <w:rsid w:val="00724E70"/>
    <w:rsid w:val="0072606C"/>
    <w:rsid w:val="0072637F"/>
    <w:rsid w:val="0073327F"/>
    <w:rsid w:val="00755A56"/>
    <w:rsid w:val="00760CEA"/>
    <w:rsid w:val="00763E6A"/>
    <w:rsid w:val="00763FB4"/>
    <w:rsid w:val="00781E59"/>
    <w:rsid w:val="007850B4"/>
    <w:rsid w:val="00785585"/>
    <w:rsid w:val="007947D8"/>
    <w:rsid w:val="007955BC"/>
    <w:rsid w:val="007A47D5"/>
    <w:rsid w:val="007B6A3A"/>
    <w:rsid w:val="007B7F84"/>
    <w:rsid w:val="007C5A92"/>
    <w:rsid w:val="007D0D25"/>
    <w:rsid w:val="007E26DD"/>
    <w:rsid w:val="007E58E2"/>
    <w:rsid w:val="007F1449"/>
    <w:rsid w:val="007F2E01"/>
    <w:rsid w:val="00807ABA"/>
    <w:rsid w:val="0081282D"/>
    <w:rsid w:val="0081366A"/>
    <w:rsid w:val="00824645"/>
    <w:rsid w:val="00845606"/>
    <w:rsid w:val="008502DF"/>
    <w:rsid w:val="00860F33"/>
    <w:rsid w:val="00867377"/>
    <w:rsid w:val="008750A9"/>
    <w:rsid w:val="008772B1"/>
    <w:rsid w:val="00877936"/>
    <w:rsid w:val="00881950"/>
    <w:rsid w:val="00884DFE"/>
    <w:rsid w:val="008A1531"/>
    <w:rsid w:val="008A15B3"/>
    <w:rsid w:val="008B3D78"/>
    <w:rsid w:val="008B4472"/>
    <w:rsid w:val="008B5986"/>
    <w:rsid w:val="008C01D0"/>
    <w:rsid w:val="008C48F7"/>
    <w:rsid w:val="008C638E"/>
    <w:rsid w:val="008C701F"/>
    <w:rsid w:val="008D2FE3"/>
    <w:rsid w:val="008D6976"/>
    <w:rsid w:val="008D7692"/>
    <w:rsid w:val="008E070B"/>
    <w:rsid w:val="008E1D11"/>
    <w:rsid w:val="008E3872"/>
    <w:rsid w:val="008F2E2E"/>
    <w:rsid w:val="008F3435"/>
    <w:rsid w:val="00900017"/>
    <w:rsid w:val="0090510C"/>
    <w:rsid w:val="00913B5B"/>
    <w:rsid w:val="00916BA5"/>
    <w:rsid w:val="0092566C"/>
    <w:rsid w:val="0092704B"/>
    <w:rsid w:val="00932143"/>
    <w:rsid w:val="00936D03"/>
    <w:rsid w:val="009416EE"/>
    <w:rsid w:val="00942081"/>
    <w:rsid w:val="00943EFD"/>
    <w:rsid w:val="009504E9"/>
    <w:rsid w:val="00962F51"/>
    <w:rsid w:val="009658A4"/>
    <w:rsid w:val="00970A1A"/>
    <w:rsid w:val="00970FB6"/>
    <w:rsid w:val="0097140C"/>
    <w:rsid w:val="00971793"/>
    <w:rsid w:val="009772F4"/>
    <w:rsid w:val="00977BF2"/>
    <w:rsid w:val="00983FB5"/>
    <w:rsid w:val="009859D7"/>
    <w:rsid w:val="0098646D"/>
    <w:rsid w:val="00991745"/>
    <w:rsid w:val="009930DB"/>
    <w:rsid w:val="0099559B"/>
    <w:rsid w:val="009968F5"/>
    <w:rsid w:val="00997703"/>
    <w:rsid w:val="009A6010"/>
    <w:rsid w:val="009B3280"/>
    <w:rsid w:val="009B7466"/>
    <w:rsid w:val="009C41DA"/>
    <w:rsid w:val="009D3677"/>
    <w:rsid w:val="009D5F88"/>
    <w:rsid w:val="009D612E"/>
    <w:rsid w:val="009E0C8D"/>
    <w:rsid w:val="009F2AB1"/>
    <w:rsid w:val="009F576F"/>
    <w:rsid w:val="009F7910"/>
    <w:rsid w:val="00A03A08"/>
    <w:rsid w:val="00A06273"/>
    <w:rsid w:val="00A12B7E"/>
    <w:rsid w:val="00A24428"/>
    <w:rsid w:val="00A31A77"/>
    <w:rsid w:val="00A409DB"/>
    <w:rsid w:val="00A43331"/>
    <w:rsid w:val="00A47AB5"/>
    <w:rsid w:val="00A554E1"/>
    <w:rsid w:val="00A6450D"/>
    <w:rsid w:val="00A716BC"/>
    <w:rsid w:val="00A76B90"/>
    <w:rsid w:val="00A82DFB"/>
    <w:rsid w:val="00A83B58"/>
    <w:rsid w:val="00A844D3"/>
    <w:rsid w:val="00A90620"/>
    <w:rsid w:val="00A93435"/>
    <w:rsid w:val="00A94845"/>
    <w:rsid w:val="00A962F9"/>
    <w:rsid w:val="00A96A9C"/>
    <w:rsid w:val="00AA07A4"/>
    <w:rsid w:val="00AA5443"/>
    <w:rsid w:val="00AB43DF"/>
    <w:rsid w:val="00AB4B62"/>
    <w:rsid w:val="00AC48C1"/>
    <w:rsid w:val="00AC7A8C"/>
    <w:rsid w:val="00AD1359"/>
    <w:rsid w:val="00AD3543"/>
    <w:rsid w:val="00AD7B94"/>
    <w:rsid w:val="00AE3F76"/>
    <w:rsid w:val="00AF018E"/>
    <w:rsid w:val="00AF3E8C"/>
    <w:rsid w:val="00AF4486"/>
    <w:rsid w:val="00B0056A"/>
    <w:rsid w:val="00B01A20"/>
    <w:rsid w:val="00B02760"/>
    <w:rsid w:val="00B05DAC"/>
    <w:rsid w:val="00B07700"/>
    <w:rsid w:val="00B154A4"/>
    <w:rsid w:val="00B20939"/>
    <w:rsid w:val="00B229BD"/>
    <w:rsid w:val="00B2380C"/>
    <w:rsid w:val="00B3100A"/>
    <w:rsid w:val="00B32FAD"/>
    <w:rsid w:val="00B336C8"/>
    <w:rsid w:val="00B4098C"/>
    <w:rsid w:val="00B44E19"/>
    <w:rsid w:val="00B52933"/>
    <w:rsid w:val="00B63BC3"/>
    <w:rsid w:val="00B650D9"/>
    <w:rsid w:val="00B73C33"/>
    <w:rsid w:val="00B76AF9"/>
    <w:rsid w:val="00B80993"/>
    <w:rsid w:val="00BA6C6A"/>
    <w:rsid w:val="00BB3AF0"/>
    <w:rsid w:val="00BB58D2"/>
    <w:rsid w:val="00BC2CC9"/>
    <w:rsid w:val="00BC7CDE"/>
    <w:rsid w:val="00BD4A40"/>
    <w:rsid w:val="00BD5728"/>
    <w:rsid w:val="00BD5E68"/>
    <w:rsid w:val="00BE093D"/>
    <w:rsid w:val="00BE1497"/>
    <w:rsid w:val="00BE2A39"/>
    <w:rsid w:val="00BE2B25"/>
    <w:rsid w:val="00BE7AF1"/>
    <w:rsid w:val="00BF020B"/>
    <w:rsid w:val="00BF2E59"/>
    <w:rsid w:val="00C031FB"/>
    <w:rsid w:val="00C12F0F"/>
    <w:rsid w:val="00C13593"/>
    <w:rsid w:val="00C142D1"/>
    <w:rsid w:val="00C14F27"/>
    <w:rsid w:val="00C2379D"/>
    <w:rsid w:val="00C25BB6"/>
    <w:rsid w:val="00C46998"/>
    <w:rsid w:val="00C521DB"/>
    <w:rsid w:val="00C54A54"/>
    <w:rsid w:val="00C654E5"/>
    <w:rsid w:val="00C71028"/>
    <w:rsid w:val="00C75272"/>
    <w:rsid w:val="00C81B2B"/>
    <w:rsid w:val="00C9194A"/>
    <w:rsid w:val="00C94251"/>
    <w:rsid w:val="00CA1EFE"/>
    <w:rsid w:val="00CA42C4"/>
    <w:rsid w:val="00CA7383"/>
    <w:rsid w:val="00CB4EAB"/>
    <w:rsid w:val="00CC4BF1"/>
    <w:rsid w:val="00CC4EBD"/>
    <w:rsid w:val="00CD0DE6"/>
    <w:rsid w:val="00CE40CF"/>
    <w:rsid w:val="00CF0962"/>
    <w:rsid w:val="00CF1D0C"/>
    <w:rsid w:val="00CF211D"/>
    <w:rsid w:val="00CF6921"/>
    <w:rsid w:val="00CF7B7B"/>
    <w:rsid w:val="00D058E6"/>
    <w:rsid w:val="00D10CC0"/>
    <w:rsid w:val="00D13D6E"/>
    <w:rsid w:val="00D13E44"/>
    <w:rsid w:val="00D17C24"/>
    <w:rsid w:val="00D2682F"/>
    <w:rsid w:val="00D30F86"/>
    <w:rsid w:val="00D35FB3"/>
    <w:rsid w:val="00D44168"/>
    <w:rsid w:val="00D4638A"/>
    <w:rsid w:val="00D47AB0"/>
    <w:rsid w:val="00D51678"/>
    <w:rsid w:val="00D62B7A"/>
    <w:rsid w:val="00D75FA8"/>
    <w:rsid w:val="00D809EB"/>
    <w:rsid w:val="00D83910"/>
    <w:rsid w:val="00D83DB9"/>
    <w:rsid w:val="00D87C48"/>
    <w:rsid w:val="00D93693"/>
    <w:rsid w:val="00D9548E"/>
    <w:rsid w:val="00D95679"/>
    <w:rsid w:val="00DA0AD4"/>
    <w:rsid w:val="00DA1B84"/>
    <w:rsid w:val="00DD0F14"/>
    <w:rsid w:val="00DD5826"/>
    <w:rsid w:val="00DE4326"/>
    <w:rsid w:val="00DE571F"/>
    <w:rsid w:val="00DF1AA7"/>
    <w:rsid w:val="00E00222"/>
    <w:rsid w:val="00E00DD6"/>
    <w:rsid w:val="00E10D27"/>
    <w:rsid w:val="00E2112E"/>
    <w:rsid w:val="00E21769"/>
    <w:rsid w:val="00E21803"/>
    <w:rsid w:val="00E27B20"/>
    <w:rsid w:val="00E33055"/>
    <w:rsid w:val="00E4364E"/>
    <w:rsid w:val="00E44F29"/>
    <w:rsid w:val="00E54D4B"/>
    <w:rsid w:val="00E5795C"/>
    <w:rsid w:val="00E6098F"/>
    <w:rsid w:val="00E60F90"/>
    <w:rsid w:val="00E61ECD"/>
    <w:rsid w:val="00E81769"/>
    <w:rsid w:val="00E86766"/>
    <w:rsid w:val="00E92DBB"/>
    <w:rsid w:val="00E97561"/>
    <w:rsid w:val="00EA5C0F"/>
    <w:rsid w:val="00EA6B28"/>
    <w:rsid w:val="00EB0FE4"/>
    <w:rsid w:val="00EC15F5"/>
    <w:rsid w:val="00ED59F0"/>
    <w:rsid w:val="00ED7A8F"/>
    <w:rsid w:val="00EE26DE"/>
    <w:rsid w:val="00F01572"/>
    <w:rsid w:val="00F06BE0"/>
    <w:rsid w:val="00F12257"/>
    <w:rsid w:val="00F15C03"/>
    <w:rsid w:val="00F22A05"/>
    <w:rsid w:val="00F22B6B"/>
    <w:rsid w:val="00F23FFA"/>
    <w:rsid w:val="00F25ADB"/>
    <w:rsid w:val="00F31886"/>
    <w:rsid w:val="00F3692C"/>
    <w:rsid w:val="00F40F3B"/>
    <w:rsid w:val="00F4298E"/>
    <w:rsid w:val="00F46ED3"/>
    <w:rsid w:val="00F50016"/>
    <w:rsid w:val="00F5607E"/>
    <w:rsid w:val="00F60CEF"/>
    <w:rsid w:val="00F619DC"/>
    <w:rsid w:val="00F836F8"/>
    <w:rsid w:val="00F85C5A"/>
    <w:rsid w:val="00FA11D1"/>
    <w:rsid w:val="00FA2A46"/>
    <w:rsid w:val="00FA3E74"/>
    <w:rsid w:val="00FA4B37"/>
    <w:rsid w:val="00FA7C1D"/>
    <w:rsid w:val="00FC4CEB"/>
    <w:rsid w:val="00FD4DE2"/>
    <w:rsid w:val="00FD7125"/>
    <w:rsid w:val="00FE01EC"/>
    <w:rsid w:val="00FE67C3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CFBEC307-7268-4203-ACF5-CCEC5395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Arial" w:hAnsi="Arial"/>
      <w:sz w:val="24"/>
      <w:szCs w:val="24"/>
      <w:lang w:val="es-ES"/>
    </w:rPr>
  </w:style>
  <w:style w:type="paragraph" w:styleId="Ttulo4">
    <w:name w:val="heading 4"/>
    <w:basedOn w:val="Normal"/>
    <w:next w:val="Normal"/>
    <w:link w:val="Ttulo4Car"/>
    <w:qFormat/>
    <w:rsid w:val="005A399C"/>
    <w:pPr>
      <w:keepNext/>
      <w:ind w:left="864" w:hanging="864"/>
      <w:jc w:val="center"/>
      <w:outlineLvl w:val="3"/>
    </w:pPr>
    <w:rPr>
      <w:rFonts w:ascii="Times New Roman" w:hAnsi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ind w:left="283"/>
    </w:pPr>
    <w:rPr>
      <w:rFonts w:ascii="Times New Roman" w:hAnsi="Times New Roman"/>
      <w:sz w:val="20"/>
      <w:szCs w:val="20"/>
      <w:lang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eastAsia="es-ES"/>
    </w:rPr>
  </w:style>
  <w:style w:type="paragraph" w:styleId="Textoindependiente">
    <w:name w:val="Body Text"/>
    <w:basedOn w:val="Normal"/>
    <w:link w:val="TextoindependienteCar"/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99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  <w:style w:type="character" w:customStyle="1" w:styleId="Ttulo4Car">
    <w:name w:val="Título 4 Car"/>
    <w:link w:val="Ttulo4"/>
    <w:rsid w:val="005A399C"/>
    <w:rPr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9F2AB1"/>
    <w:rPr>
      <w:rFonts w:ascii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ICO%20GUATAPE\SIGC%20GUATAPE%20JUNIO%202015\PROCESO%20MEJORAMIENTO%20CONTINUO\CONTROL%20DOCUMENTAL\PROCEDIMI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74</TotalTime>
  <Pages>9</Pages>
  <Words>1587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Claudia Gonzalez</dc:creator>
  <cp:keywords/>
  <cp:lastModifiedBy>genesis</cp:lastModifiedBy>
  <cp:revision>2</cp:revision>
  <cp:lastPrinted>2008-01-14T05:25:00Z</cp:lastPrinted>
  <dcterms:created xsi:type="dcterms:W3CDTF">2015-07-07T05:06:00Z</dcterms:created>
  <dcterms:modified xsi:type="dcterms:W3CDTF">2021-02-17T17:29:00Z</dcterms:modified>
</cp:coreProperties>
</file>